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880"/>
        <w:rPr>
          <w:rFonts w:ascii="黑体" w:hAnsi="黑体" w:eastAsia="黑体"/>
          <w:sz w:val="32"/>
          <w:szCs w:val="32"/>
        </w:rPr>
      </w:pPr>
      <w:bookmarkStart w:id="0" w:name="_GoBack"/>
      <w:bookmarkEnd w:id="0"/>
      <w:r>
        <w:rPr>
          <w:rFonts w:hint="eastAsia" w:ascii="黑体" w:hAnsi="黑体" w:eastAsia="黑体"/>
          <w:color w:val="000000"/>
          <w:sz w:val="32"/>
          <w:szCs w:val="32"/>
        </w:rPr>
        <w:t>附件1</w:t>
      </w:r>
    </w:p>
    <w:p>
      <w:pPr>
        <w:widowControl/>
        <w:tabs>
          <w:tab w:val="left" w:pos="8561"/>
        </w:tabs>
        <w:spacing w:line="540" w:lineRule="exact"/>
        <w:ind w:right="-79" w:firstLine="6865" w:firstLineChars="2630"/>
        <w:rPr>
          <w:rFonts w:hint="eastAsia" w:ascii="宋体" w:hAnsi="宋体"/>
          <w:b/>
          <w:bCs/>
          <w:sz w:val="44"/>
          <w:szCs w:val="44"/>
        </w:rPr>
      </w:pPr>
      <w:r>
        <w:rPr>
          <w:rFonts w:hint="eastAsia" w:ascii="仿宋" w:hAnsi="仿宋" w:eastAsia="仿宋"/>
          <w:sz w:val="28"/>
          <w:szCs w:val="28"/>
        </w:rPr>
        <w:t>编</w:t>
      </w:r>
      <w:r>
        <w:rPr>
          <w:rFonts w:hint="eastAsia" w:ascii="仿宋" w:hAnsi="仿宋" w:eastAsia="仿宋"/>
          <w:bCs/>
          <w:sz w:val="28"/>
          <w:szCs w:val="28"/>
        </w:rPr>
        <w:t xml:space="preserve">号:     </w:t>
      </w:r>
    </w:p>
    <w:p>
      <w:pPr>
        <w:widowControl/>
        <w:spacing w:line="540" w:lineRule="exact"/>
        <w:jc w:val="center"/>
        <w:rPr>
          <w:rFonts w:hint="eastAsia" w:ascii="仿宋" w:hAnsi="仿宋" w:eastAsia="仿宋"/>
          <w:b/>
          <w:sz w:val="44"/>
          <w:szCs w:val="44"/>
        </w:rPr>
      </w:pPr>
      <w:r>
        <w:rPr>
          <w:rFonts w:hint="eastAsia" w:ascii="宋体" w:hAnsi="宋体"/>
          <w:b/>
          <w:sz w:val="44"/>
          <w:szCs w:val="44"/>
        </w:rPr>
        <w:t>泉州市存量房交易资金监管协议</w:t>
      </w:r>
    </w:p>
    <w:p>
      <w:pPr>
        <w:widowControl/>
        <w:spacing w:line="540" w:lineRule="exact"/>
        <w:jc w:val="center"/>
        <w:rPr>
          <w:rFonts w:hint="eastAsia" w:ascii="仿宋" w:hAnsi="仿宋" w:eastAsia="仿宋"/>
          <w:bCs/>
          <w:sz w:val="32"/>
          <w:szCs w:val="32"/>
        </w:rPr>
      </w:pPr>
      <w:r>
        <w:rPr>
          <w:rFonts w:hint="eastAsia" w:ascii="仿宋" w:hAnsi="仿宋" w:eastAsia="仿宋"/>
          <w:bCs/>
          <w:sz w:val="32"/>
          <w:szCs w:val="32"/>
        </w:rPr>
        <w:t xml:space="preserve"> </w:t>
      </w:r>
    </w:p>
    <w:p>
      <w:pPr>
        <w:widowControl/>
        <w:spacing w:line="520" w:lineRule="exact"/>
        <w:rPr>
          <w:rFonts w:hint="eastAsia" w:ascii="仿宋_GB2312" w:hAnsi="Calibri" w:eastAsia="仿宋_GB2312"/>
          <w:color w:val="000000"/>
          <w:sz w:val="28"/>
          <w:szCs w:val="28"/>
        </w:rPr>
      </w:pPr>
      <w:r>
        <w:rPr>
          <w:rFonts w:hint="eastAsia" w:ascii="仿宋_GB2312" w:eastAsia="仿宋_GB2312"/>
          <w:color w:val="000000"/>
          <w:sz w:val="28"/>
          <w:szCs w:val="28"/>
        </w:rPr>
        <w:t xml:space="preserve"> </w:t>
      </w:r>
    </w:p>
    <w:p>
      <w:pPr>
        <w:widowControl/>
        <w:spacing w:line="520" w:lineRule="exact"/>
        <w:rPr>
          <w:rFonts w:hint="eastAsia" w:ascii="仿宋_GB2312" w:eastAsia="仿宋_GB2312"/>
          <w:color w:val="000000"/>
          <w:sz w:val="28"/>
          <w:szCs w:val="28"/>
          <w:u w:val="single"/>
        </w:rPr>
      </w:pPr>
      <w:r>
        <w:rPr>
          <w:rFonts w:hint="eastAsia" w:ascii="仿宋_GB2312" w:eastAsia="仿宋_GB2312"/>
          <w:color w:val="000000"/>
          <w:sz w:val="28"/>
          <w:szCs w:val="28"/>
        </w:rPr>
        <w:t>甲方（卖方）：</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证件号码：</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rPr>
          <w:rFonts w:hint="eastAsia" w:ascii="仿宋_GB2312" w:eastAsia="仿宋_GB2312"/>
          <w:color w:val="000000"/>
          <w:sz w:val="28"/>
          <w:szCs w:val="28"/>
        </w:rPr>
      </w:pPr>
      <w:r>
        <w:rPr>
          <w:rFonts w:hint="eastAsia" w:ascii="仿宋_GB2312" w:eastAsia="仿宋_GB2312"/>
          <w:color w:val="000000"/>
          <w:sz w:val="28"/>
          <w:szCs w:val="28"/>
        </w:rPr>
        <w:t>代理人：</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，证件号码：</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rPr>
          <w:rFonts w:hint="eastAsia" w:ascii="仿宋_GB2312" w:eastAsia="仿宋_GB2312"/>
          <w:color w:val="000000"/>
          <w:sz w:val="28"/>
          <w:szCs w:val="28"/>
          <w:u w:val="single"/>
        </w:rPr>
      </w:pPr>
      <w:r>
        <w:rPr>
          <w:rFonts w:hint="eastAsia" w:ascii="仿宋_GB2312" w:eastAsia="仿宋_GB2312"/>
          <w:color w:val="000000"/>
          <w:sz w:val="28"/>
          <w:szCs w:val="28"/>
        </w:rPr>
        <w:t>乙方（买方）：</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，证件号码：</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rPr>
          <w:rFonts w:hint="eastAsia" w:ascii="仿宋_GB2312" w:eastAsia="仿宋_GB2312"/>
          <w:color w:val="000000"/>
          <w:sz w:val="28"/>
          <w:szCs w:val="28"/>
        </w:rPr>
      </w:pPr>
      <w:r>
        <w:rPr>
          <w:rFonts w:hint="eastAsia" w:ascii="仿宋_GB2312" w:eastAsia="仿宋_GB2312"/>
          <w:color w:val="000000"/>
          <w:sz w:val="28"/>
          <w:szCs w:val="28"/>
        </w:rPr>
        <w:t>代理人：</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，证件号码：</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rPr>
          <w:rFonts w:hint="eastAsia" w:ascii="仿宋_GB2312" w:eastAsia="仿宋_GB2312"/>
          <w:color w:val="000000"/>
          <w:sz w:val="28"/>
          <w:szCs w:val="28"/>
          <w:u w:val="single"/>
        </w:rPr>
      </w:pPr>
      <w:r>
        <w:rPr>
          <w:rFonts w:hint="eastAsia" w:ascii="仿宋_GB2312" w:eastAsia="仿宋_GB2312"/>
          <w:color w:val="000000"/>
          <w:sz w:val="28"/>
          <w:szCs w:val="28"/>
        </w:rPr>
        <w:t>丙方（监管方）：</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甲、乙双方同意丙方按照《泉州市存量房交易资金监管规定》，依法对存量房交易资金的交存、支付行为予以监管。有关事项约定如下：</w:t>
      </w:r>
    </w:p>
    <w:p>
      <w:pPr>
        <w:widowControl/>
        <w:spacing w:line="520" w:lineRule="exact"/>
        <w:ind w:firstLine="480"/>
        <w:rPr>
          <w:rFonts w:hint="eastAsia" w:ascii="仿宋_GB2312" w:eastAsia="仿宋_GB2312"/>
          <w:b/>
          <w:color w:val="000000"/>
          <w:sz w:val="28"/>
          <w:szCs w:val="28"/>
        </w:rPr>
      </w:pPr>
      <w:r>
        <w:rPr>
          <w:rFonts w:hint="eastAsia" w:ascii="仿宋_GB2312" w:eastAsia="仿宋_GB2312"/>
          <w:b/>
          <w:color w:val="000000"/>
          <w:sz w:val="28"/>
          <w:szCs w:val="28"/>
        </w:rPr>
        <w:t>第一条  交易房屋情况</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甲乙双方交易的房屋坐落于</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，建筑面积</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平方米，附属设施</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，产权证号（不动产权证号）</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，于</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日签订《存量房买卖合同》，合同编号:</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ind w:firstLine="480"/>
        <w:rPr>
          <w:rFonts w:hint="eastAsia" w:ascii="仿宋_GB2312" w:eastAsia="仿宋_GB2312"/>
          <w:b/>
          <w:color w:val="000000"/>
          <w:sz w:val="28"/>
          <w:szCs w:val="28"/>
        </w:rPr>
      </w:pPr>
      <w:r>
        <w:rPr>
          <w:rFonts w:hint="eastAsia" w:ascii="仿宋_GB2312" w:eastAsia="仿宋_GB2312"/>
          <w:b/>
          <w:color w:val="000000"/>
          <w:sz w:val="28"/>
          <w:szCs w:val="28"/>
        </w:rPr>
        <w:t>第二条 监管专用账户</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丙方监管的存量房交易资金监管专用账户（以下称“监管账户”）为：</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户名：</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 </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开户行：</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（下称监管银行）；</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账号：</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ind w:firstLine="480"/>
        <w:rPr>
          <w:rFonts w:hint="eastAsia" w:ascii="仿宋_GB2312" w:eastAsia="仿宋_GB2312"/>
          <w:b/>
          <w:color w:val="000000"/>
          <w:sz w:val="28"/>
          <w:szCs w:val="28"/>
        </w:rPr>
      </w:pPr>
      <w:r>
        <w:rPr>
          <w:rFonts w:hint="eastAsia" w:ascii="仿宋_GB2312" w:eastAsia="仿宋_GB2312"/>
          <w:b/>
          <w:color w:val="000000"/>
          <w:sz w:val="28"/>
          <w:szCs w:val="28"/>
        </w:rPr>
        <w:t>第三条 监管资金情况</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1.本次交易为一次性付款，甲乙双方同意委托丙方监管资金总额为：（大写）</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2.本次交易为办理按揭付款，□</w:t>
      </w:r>
      <w:r>
        <w:rPr>
          <w:rFonts w:hint="eastAsia" w:ascii="仿宋_GB2312" w:eastAsia="仿宋_GB2312"/>
          <w:color w:val="000000"/>
          <w:sz w:val="28"/>
          <w:szCs w:val="28"/>
          <w:u w:val="single"/>
        </w:rPr>
        <w:t>需要/□不需要</w:t>
      </w:r>
      <w:r>
        <w:rPr>
          <w:rFonts w:hint="eastAsia" w:ascii="仿宋_GB2312" w:eastAsia="仿宋_GB2312"/>
          <w:color w:val="000000"/>
          <w:sz w:val="28"/>
          <w:szCs w:val="28"/>
        </w:rPr>
        <w:t>对按揭贷款资金（大写）</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元）进行监管。按揭贷款需要监管的，按揭贷款资金通过融资担保服务机构</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提供阶段性担保，由贷款银行提前将按揭贷款资金放款至监管账户。甲乙双方同意委托丙方监管资金情况如下：</w:t>
      </w:r>
    </w:p>
    <w:tbl>
      <w:tblPr>
        <w:tblStyle w:val="4"/>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5"/>
        <w:gridCol w:w="1063"/>
        <w:gridCol w:w="1100"/>
        <w:gridCol w:w="4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699" w:hRule="atLeast"/>
        </w:trPr>
        <w:tc>
          <w:tcPr>
            <w:tcW w:w="1375" w:type="dxa"/>
            <w:tcBorders>
              <w:top w:val="single" w:color="000000" w:sz="4" w:space="0"/>
              <w:left w:val="single" w:color="000000" w:sz="4" w:space="0"/>
              <w:bottom w:val="single" w:color="000000" w:sz="4" w:space="0"/>
              <w:right w:val="single" w:color="000000" w:sz="4" w:space="0"/>
            </w:tcBorders>
            <w:noWrap w:val="0"/>
            <w:vAlign w:val="top"/>
          </w:tcPr>
          <w:p>
            <w:pPr>
              <w:widowControl/>
              <w:spacing w:line="520" w:lineRule="exact"/>
              <w:jc w:val="center"/>
              <w:rPr>
                <w:rFonts w:ascii="仿宋_GB2312" w:hAnsi="Calibri" w:eastAsia="仿宋_GB2312"/>
                <w:color w:val="000000"/>
                <w:sz w:val="28"/>
                <w:szCs w:val="28"/>
              </w:rPr>
            </w:pPr>
            <w:r>
              <w:rPr>
                <w:rFonts w:hint="eastAsia" w:ascii="仿宋_GB2312" w:eastAsia="仿宋_GB2312"/>
                <w:color w:val="000000"/>
                <w:sz w:val="28"/>
                <w:szCs w:val="28"/>
              </w:rPr>
              <w:t>监管资金</w:t>
            </w:r>
          </w:p>
        </w:tc>
        <w:tc>
          <w:tcPr>
            <w:tcW w:w="6875" w:type="dxa"/>
            <w:gridSpan w:val="3"/>
            <w:tcBorders>
              <w:top w:val="single" w:color="000000" w:sz="4" w:space="0"/>
              <w:left w:val="nil"/>
              <w:bottom w:val="single" w:color="000000" w:sz="4" w:space="0"/>
              <w:right w:val="single" w:color="000000" w:sz="4" w:space="0"/>
            </w:tcBorders>
            <w:noWrap w:val="0"/>
            <w:vAlign w:val="top"/>
          </w:tcPr>
          <w:p>
            <w:pPr>
              <w:widowControl/>
              <w:spacing w:line="520" w:lineRule="exact"/>
              <w:rPr>
                <w:rFonts w:ascii="仿宋_GB2312" w:hAnsi="Calibri" w:eastAsia="仿宋_GB2312"/>
                <w:color w:val="000000"/>
                <w:sz w:val="28"/>
                <w:szCs w:val="28"/>
              </w:rPr>
            </w:pPr>
            <w:r>
              <w:rPr>
                <w:rFonts w:hint="eastAsia" w:ascii="仿宋_GB2312" w:eastAsia="仿宋_GB2312"/>
                <w:color w:val="000000"/>
                <w:sz w:val="28"/>
                <w:szCs w:val="28"/>
              </w:rPr>
              <w:t>（大写）</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625" w:hRule="atLeast"/>
        </w:trPr>
        <w:tc>
          <w:tcPr>
            <w:tcW w:w="1375" w:type="dxa"/>
            <w:vMerge w:val="restart"/>
            <w:tcBorders>
              <w:top w:val="nil"/>
              <w:left w:val="single" w:color="000000" w:sz="4" w:space="0"/>
              <w:bottom w:val="single" w:color="000000" w:sz="4" w:space="0"/>
              <w:right w:val="single" w:color="000000" w:sz="4" w:space="0"/>
            </w:tcBorders>
            <w:noWrap w:val="0"/>
            <w:vAlign w:val="center"/>
          </w:tcPr>
          <w:p>
            <w:pPr>
              <w:widowControl/>
              <w:spacing w:line="520" w:lineRule="exact"/>
              <w:jc w:val="center"/>
              <w:rPr>
                <w:rFonts w:ascii="仿宋_GB2312" w:hAnsi="Calibri" w:eastAsia="仿宋_GB2312"/>
                <w:color w:val="000000"/>
                <w:sz w:val="28"/>
                <w:szCs w:val="28"/>
              </w:rPr>
            </w:pPr>
            <w:r>
              <w:rPr>
                <w:rFonts w:hint="eastAsia" w:ascii="仿宋_GB2312" w:eastAsia="仿宋_GB2312"/>
                <w:color w:val="000000"/>
                <w:sz w:val="28"/>
                <w:szCs w:val="28"/>
              </w:rPr>
              <w:t>其中</w:t>
            </w:r>
          </w:p>
        </w:tc>
        <w:tc>
          <w:tcPr>
            <w:tcW w:w="1063" w:type="dxa"/>
            <w:vMerge w:val="restart"/>
            <w:tcBorders>
              <w:top w:val="nil"/>
              <w:left w:val="nil"/>
              <w:bottom w:val="single" w:color="000000" w:sz="4" w:space="0"/>
              <w:right w:val="single" w:color="000000" w:sz="4" w:space="0"/>
            </w:tcBorders>
            <w:noWrap w:val="0"/>
            <w:vAlign w:val="center"/>
          </w:tcPr>
          <w:p>
            <w:pPr>
              <w:widowControl/>
              <w:spacing w:line="520" w:lineRule="exact"/>
              <w:jc w:val="center"/>
              <w:rPr>
                <w:rFonts w:ascii="仿宋_GB2312" w:hAnsi="Calibri" w:eastAsia="仿宋_GB2312"/>
                <w:color w:val="000000"/>
                <w:sz w:val="28"/>
                <w:szCs w:val="28"/>
              </w:rPr>
            </w:pPr>
            <w:r>
              <w:rPr>
                <w:rFonts w:hint="eastAsia" w:ascii="仿宋_GB2312" w:eastAsia="仿宋_GB2312"/>
                <w:color w:val="000000"/>
                <w:sz w:val="28"/>
                <w:szCs w:val="28"/>
              </w:rPr>
              <w:t>自有购房资金</w:t>
            </w:r>
          </w:p>
        </w:tc>
        <w:tc>
          <w:tcPr>
            <w:tcW w:w="110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仿宋_GB2312" w:hAnsi="Calibri" w:eastAsia="仿宋_GB2312"/>
                <w:color w:val="000000"/>
                <w:sz w:val="28"/>
                <w:szCs w:val="28"/>
              </w:rPr>
            </w:pPr>
            <w:r>
              <w:rPr>
                <w:rFonts w:hint="eastAsia" w:ascii="仿宋_GB2312" w:eastAsia="仿宋_GB2312"/>
                <w:color w:val="000000"/>
                <w:sz w:val="28"/>
                <w:szCs w:val="28"/>
              </w:rPr>
              <w:t>现金款</w:t>
            </w:r>
          </w:p>
        </w:tc>
        <w:tc>
          <w:tcPr>
            <w:tcW w:w="471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仿宋_GB2312" w:hAnsi="Calibri" w:eastAsia="仿宋_GB2312"/>
                <w:color w:val="000000"/>
                <w:sz w:val="28"/>
                <w:szCs w:val="28"/>
              </w:rPr>
            </w:pPr>
            <w:r>
              <w:rPr>
                <w:rFonts w:hint="eastAsia" w:ascii="仿宋_GB2312" w:eastAsia="仿宋_GB2312"/>
                <w:color w:val="000000"/>
                <w:sz w:val="28"/>
                <w:szCs w:val="28"/>
              </w:rPr>
              <w:t>（大写）</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625"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Calibri" w:eastAsia="仿宋_GB2312"/>
                <w:color w:val="000000"/>
                <w:sz w:val="28"/>
                <w:szCs w:val="28"/>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仿宋_GB2312" w:hAnsi="Calibri" w:eastAsia="仿宋_GB2312"/>
                <w:color w:val="000000"/>
                <w:sz w:val="28"/>
                <w:szCs w:val="28"/>
              </w:rPr>
            </w:pPr>
          </w:p>
        </w:tc>
        <w:tc>
          <w:tcPr>
            <w:tcW w:w="1100" w:type="dxa"/>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仿宋_GB2312" w:hAnsi="Calibri" w:eastAsia="仿宋_GB2312"/>
                <w:color w:val="000000"/>
                <w:sz w:val="28"/>
                <w:szCs w:val="28"/>
              </w:rPr>
            </w:pPr>
            <w:r>
              <w:rPr>
                <w:rFonts w:hint="eastAsia" w:ascii="仿宋_GB2312" w:eastAsia="仿宋_GB2312"/>
                <w:color w:val="000000"/>
                <w:sz w:val="28"/>
                <w:szCs w:val="28"/>
              </w:rPr>
              <w:t>公积金提取</w:t>
            </w:r>
          </w:p>
        </w:tc>
        <w:tc>
          <w:tcPr>
            <w:tcW w:w="4712" w:type="dxa"/>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仿宋_GB2312" w:hAnsi="Calibri" w:eastAsia="仿宋_GB2312"/>
                <w:color w:val="000000"/>
                <w:sz w:val="28"/>
                <w:szCs w:val="28"/>
              </w:rPr>
            </w:pPr>
            <w:r>
              <w:rPr>
                <w:rFonts w:hint="eastAsia" w:ascii="仿宋_GB2312" w:eastAsia="仿宋_GB2312"/>
                <w:color w:val="000000"/>
                <w:sz w:val="28"/>
                <w:szCs w:val="28"/>
              </w:rPr>
              <w:t>（大写）</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700"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Calibri" w:eastAsia="仿宋_GB2312"/>
                <w:color w:val="000000"/>
                <w:sz w:val="28"/>
                <w:szCs w:val="28"/>
              </w:rPr>
            </w:pPr>
          </w:p>
        </w:tc>
        <w:tc>
          <w:tcPr>
            <w:tcW w:w="2163" w:type="dxa"/>
            <w:gridSpan w:val="2"/>
            <w:tcBorders>
              <w:top w:val="single" w:color="000000" w:sz="4" w:space="0"/>
              <w:left w:val="nil"/>
              <w:bottom w:val="single" w:color="000000" w:sz="4" w:space="0"/>
              <w:right w:val="single" w:color="000000" w:sz="4" w:space="0"/>
            </w:tcBorders>
            <w:noWrap w:val="0"/>
            <w:vAlign w:val="top"/>
          </w:tcPr>
          <w:p>
            <w:pPr>
              <w:widowControl/>
              <w:spacing w:line="520" w:lineRule="exact"/>
              <w:jc w:val="center"/>
              <w:rPr>
                <w:rFonts w:ascii="仿宋_GB2312" w:hAnsi="Calibri" w:eastAsia="仿宋_GB2312"/>
                <w:color w:val="000000"/>
                <w:sz w:val="28"/>
                <w:szCs w:val="28"/>
              </w:rPr>
            </w:pPr>
            <w:r>
              <w:rPr>
                <w:rFonts w:hint="eastAsia" w:ascii="仿宋_GB2312" w:eastAsia="仿宋_GB2312"/>
                <w:color w:val="000000"/>
                <w:sz w:val="28"/>
                <w:szCs w:val="28"/>
              </w:rPr>
              <w:t>按揭贷款资金</w:t>
            </w:r>
          </w:p>
        </w:tc>
        <w:tc>
          <w:tcPr>
            <w:tcW w:w="4712" w:type="dxa"/>
            <w:tcBorders>
              <w:top w:val="single" w:color="000000" w:sz="4" w:space="0"/>
              <w:left w:val="nil"/>
              <w:bottom w:val="single" w:color="000000" w:sz="4" w:space="0"/>
              <w:right w:val="single" w:color="000000" w:sz="4" w:space="0"/>
            </w:tcBorders>
            <w:noWrap w:val="0"/>
            <w:vAlign w:val="top"/>
          </w:tcPr>
          <w:p>
            <w:pPr>
              <w:widowControl/>
              <w:spacing w:line="520" w:lineRule="exact"/>
              <w:rPr>
                <w:rFonts w:ascii="仿宋_GB2312" w:hAnsi="Calibri" w:eastAsia="仿宋_GB2312"/>
                <w:color w:val="000000"/>
                <w:sz w:val="28"/>
                <w:szCs w:val="28"/>
              </w:rPr>
            </w:pPr>
            <w:r>
              <w:rPr>
                <w:rFonts w:hint="eastAsia" w:ascii="仿宋_GB2312" w:eastAsia="仿宋_GB2312"/>
                <w:color w:val="000000"/>
                <w:sz w:val="28"/>
                <w:szCs w:val="28"/>
              </w:rPr>
              <w:t>（大写）</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w:t>
            </w:r>
          </w:p>
        </w:tc>
      </w:tr>
    </w:tbl>
    <w:p>
      <w:pPr>
        <w:widowControl/>
        <w:spacing w:line="520" w:lineRule="exact"/>
        <w:ind w:firstLine="480"/>
        <w:rPr>
          <w:rFonts w:hint="eastAsia" w:ascii="仿宋_GB2312" w:hAnsi="Calibri" w:eastAsia="仿宋_GB2312"/>
          <w:b/>
          <w:color w:val="000000"/>
          <w:sz w:val="28"/>
          <w:szCs w:val="28"/>
        </w:rPr>
      </w:pPr>
      <w:r>
        <w:rPr>
          <w:rFonts w:hint="eastAsia" w:ascii="仿宋_GB2312" w:eastAsia="仿宋_GB2312"/>
          <w:b/>
          <w:color w:val="000000"/>
          <w:sz w:val="28"/>
          <w:szCs w:val="28"/>
        </w:rPr>
        <w:t>第四条 监管资金存入</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1.一次性付款方式：</w:t>
      </w:r>
    </w:p>
    <w:p>
      <w:pPr>
        <w:widowControl/>
        <w:spacing w:line="520" w:lineRule="exact"/>
        <w:ind w:firstLine="480"/>
        <w:rPr>
          <w:rFonts w:hint="eastAsia" w:ascii="仿宋_GB2312" w:eastAsia="仿宋_GB2312"/>
          <w:color w:val="000000"/>
          <w:sz w:val="28"/>
          <w:szCs w:val="28"/>
          <w:u w:val="single"/>
        </w:rPr>
      </w:pPr>
      <w:r>
        <w:rPr>
          <w:rFonts w:hint="eastAsia" w:ascii="仿宋_GB2312" w:eastAsia="仿宋_GB2312"/>
          <w:color w:val="000000"/>
          <w:sz w:val="28"/>
          <w:szCs w:val="28"/>
        </w:rPr>
        <w:t>乙方应于</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日前将监管资金(大写)</w:t>
      </w:r>
      <w:r>
        <w:rPr>
          <w:rFonts w:hint="eastAsia" w:ascii="仿宋_GB2312" w:eastAsia="仿宋_GB2312"/>
          <w:color w:val="000000"/>
          <w:sz w:val="28"/>
          <w:szCs w:val="28"/>
          <w:u w:val="single"/>
        </w:rPr>
        <w:t xml:space="preserve">              </w:t>
      </w:r>
    </w:p>
    <w:p>
      <w:pPr>
        <w:widowControl/>
        <w:spacing w:line="520" w:lineRule="exact"/>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元）一次性足额存入“监管账户”进行委托监管。</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2.按揭付款方式：</w:t>
      </w:r>
    </w:p>
    <w:p>
      <w:pPr>
        <w:widowControl/>
        <w:spacing w:line="520" w:lineRule="exact"/>
        <w:ind w:firstLine="480"/>
        <w:rPr>
          <w:rFonts w:hint="eastAsia" w:ascii="仿宋_GB2312" w:eastAsia="仿宋_GB2312"/>
          <w:color w:val="000000"/>
          <w:sz w:val="28"/>
          <w:szCs w:val="28"/>
          <w:u w:val="single"/>
        </w:rPr>
      </w:pPr>
      <w:r>
        <w:rPr>
          <w:rFonts w:hint="eastAsia" w:ascii="仿宋_GB2312" w:eastAsia="仿宋_GB2312"/>
          <w:color w:val="000000"/>
          <w:sz w:val="28"/>
          <w:szCs w:val="28"/>
        </w:rPr>
        <w:t>乙方支付的自有购房资金(大写)</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元），足额存入“监管账户”进行委托监管，其中现金款(大写)</w:t>
      </w:r>
      <w:r>
        <w:rPr>
          <w:rFonts w:hint="eastAsia" w:ascii="仿宋_GB2312" w:eastAsia="仿宋_GB2312"/>
          <w:color w:val="000000"/>
          <w:sz w:val="28"/>
          <w:szCs w:val="28"/>
          <w:u w:val="single"/>
        </w:rPr>
        <w:t xml:space="preserve">         </w:t>
      </w:r>
    </w:p>
    <w:p>
      <w:pPr>
        <w:widowControl/>
        <w:spacing w:line="520" w:lineRule="exact"/>
        <w:rPr>
          <w:rFonts w:hint="eastAsia" w:ascii="仿宋_GB2312" w:eastAsia="仿宋_GB2312"/>
          <w:color w:val="000000"/>
          <w:sz w:val="28"/>
          <w:szCs w:val="28"/>
          <w:u w:val="single"/>
        </w:rPr>
      </w:pP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元）于</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日前存入，提取公积金(大写)</w:t>
      </w:r>
      <w:r>
        <w:rPr>
          <w:rFonts w:hint="eastAsia" w:ascii="仿宋_GB2312" w:eastAsia="仿宋_GB2312"/>
          <w:color w:val="000000"/>
          <w:sz w:val="28"/>
          <w:szCs w:val="28"/>
          <w:u w:val="single"/>
        </w:rPr>
        <w:t xml:space="preserve"> </w:t>
      </w:r>
    </w:p>
    <w:p>
      <w:pPr>
        <w:widowControl/>
        <w:spacing w:line="520" w:lineRule="exact"/>
        <w:rPr>
          <w:rFonts w:hint="eastAsia" w:ascii="仿宋_GB2312" w:eastAsia="仿宋_GB2312"/>
          <w:color w:val="000000"/>
          <w:sz w:val="28"/>
          <w:szCs w:val="28"/>
        </w:rPr>
      </w:pP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元）于</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日前存入。</w:t>
      </w:r>
    </w:p>
    <w:p>
      <w:pPr>
        <w:widowControl/>
        <w:spacing w:line="520" w:lineRule="exact"/>
        <w:ind w:firstLine="480"/>
        <w:rPr>
          <w:rFonts w:hint="eastAsia" w:ascii="仿宋_GB2312" w:eastAsia="仿宋_GB2312"/>
          <w:b/>
          <w:color w:val="000000"/>
          <w:sz w:val="28"/>
          <w:szCs w:val="28"/>
        </w:rPr>
      </w:pPr>
      <w:r>
        <w:rPr>
          <w:rFonts w:hint="eastAsia" w:ascii="仿宋_GB2312" w:eastAsia="仿宋_GB2312"/>
          <w:color w:val="000000"/>
          <w:sz w:val="28"/>
          <w:szCs w:val="28"/>
        </w:rPr>
        <w:t>乙方支付的按揭贷款资金不选择资金监管的，在申办按揭贷款时甲乙双方自行约定结算方式；乙方支付的按揭贷款资金选择资金监管的，按揭贷款资金通过融资担保服务机构</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提供阶段性担保，由贷款银行提前将按揭贷款资金放款至监管账户，按揭贷款资金(大写)</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元）。</w:t>
      </w:r>
    </w:p>
    <w:p>
      <w:pPr>
        <w:widowControl/>
        <w:spacing w:line="520" w:lineRule="exact"/>
        <w:ind w:firstLine="480"/>
        <w:rPr>
          <w:rFonts w:hint="eastAsia" w:ascii="仿宋_GB2312" w:eastAsia="仿宋_GB2312"/>
          <w:b/>
          <w:bCs/>
          <w:color w:val="000000"/>
          <w:sz w:val="28"/>
          <w:szCs w:val="28"/>
        </w:rPr>
      </w:pPr>
      <w:r>
        <w:rPr>
          <w:rFonts w:hint="eastAsia" w:ascii="仿宋_GB2312" w:eastAsia="仿宋_GB2312"/>
          <w:b/>
          <w:bCs/>
          <w:color w:val="000000"/>
          <w:sz w:val="28"/>
          <w:szCs w:val="28"/>
        </w:rPr>
        <w:t>第五条 出具监管凭证</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 xml:space="preserve">乙方向丙方出具监管资金入账回单，经丙方确认监管资金到位后，出具《存量房交易资金监管凭证》。 </w:t>
      </w:r>
    </w:p>
    <w:p>
      <w:pPr>
        <w:widowControl/>
        <w:spacing w:line="520" w:lineRule="exact"/>
        <w:ind w:firstLine="480"/>
        <w:rPr>
          <w:rFonts w:hint="eastAsia" w:ascii="仿宋_GB2312" w:eastAsia="仿宋_GB2312"/>
          <w:b/>
          <w:color w:val="000000"/>
          <w:sz w:val="28"/>
          <w:szCs w:val="28"/>
        </w:rPr>
      </w:pPr>
      <w:r>
        <w:rPr>
          <w:rFonts w:hint="eastAsia" w:ascii="仿宋_GB2312" w:eastAsia="仿宋_GB2312"/>
          <w:b/>
          <w:color w:val="000000"/>
          <w:sz w:val="28"/>
          <w:szCs w:val="28"/>
        </w:rPr>
        <w:t>第六条 资金划转账户</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甲方确认的监管资金收款账户为：户名</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；身份证号码</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；开户行</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；账号</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。联系方式：</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乙方确认的监管资金退款账户为：户名</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；身份证号码</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；开户行</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；账号</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。联系方式：</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公积金资金退款账户：户名</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；开户行</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；账号</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。联系方式：</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widowControl/>
        <w:spacing w:line="520" w:lineRule="exact"/>
        <w:ind w:firstLine="480"/>
        <w:rPr>
          <w:rFonts w:hint="eastAsia" w:ascii="仿宋_GB2312" w:eastAsia="仿宋_GB2312"/>
          <w:b/>
          <w:bCs/>
          <w:color w:val="000000"/>
          <w:sz w:val="28"/>
          <w:szCs w:val="28"/>
        </w:rPr>
      </w:pPr>
      <w:r>
        <w:rPr>
          <w:rFonts w:hint="eastAsia" w:ascii="仿宋_GB2312" w:eastAsia="仿宋_GB2312"/>
          <w:b/>
          <w:bCs/>
          <w:color w:val="000000"/>
          <w:sz w:val="28"/>
          <w:szCs w:val="28"/>
        </w:rPr>
        <w:t>甲方或者乙方因本协议确认的收款或者退款账户出错、遗失等原因导致“监管资金”由监管账户划转或者退款后损失的，由甲方或乙方自行承担相应的责任。</w:t>
      </w:r>
    </w:p>
    <w:p>
      <w:pPr>
        <w:widowControl/>
        <w:spacing w:line="520" w:lineRule="exact"/>
        <w:ind w:firstLine="480"/>
        <w:rPr>
          <w:rFonts w:hint="eastAsia" w:ascii="仿宋_GB2312" w:eastAsia="仿宋_GB2312"/>
          <w:color w:val="000000"/>
          <w:sz w:val="28"/>
          <w:szCs w:val="28"/>
        </w:rPr>
      </w:pPr>
      <w:r>
        <w:rPr>
          <w:rFonts w:hint="eastAsia" w:ascii="仿宋_GB2312" w:eastAsia="仿宋_GB2312"/>
          <w:b/>
          <w:bCs/>
          <w:color w:val="000000"/>
          <w:sz w:val="28"/>
          <w:szCs w:val="28"/>
        </w:rPr>
        <w:t>甲方、乙方确认上述预留的手机号准确无误且保持正常使用状态，丙方根据该手机号发出短信通知后即视为甲方、乙方已经收到。</w:t>
      </w:r>
    </w:p>
    <w:p>
      <w:pPr>
        <w:widowControl/>
        <w:spacing w:line="520" w:lineRule="exact"/>
        <w:ind w:firstLine="480"/>
        <w:rPr>
          <w:rFonts w:hint="eastAsia" w:ascii="仿宋_GB2312" w:eastAsia="仿宋_GB2312"/>
          <w:b/>
          <w:color w:val="000000"/>
          <w:sz w:val="28"/>
          <w:szCs w:val="28"/>
        </w:rPr>
      </w:pPr>
      <w:r>
        <w:rPr>
          <w:rFonts w:hint="eastAsia" w:ascii="仿宋_GB2312" w:eastAsia="仿宋_GB2312"/>
          <w:b/>
          <w:color w:val="000000"/>
          <w:sz w:val="28"/>
          <w:szCs w:val="28"/>
        </w:rPr>
        <w:t>第七条 资金划转条件</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甲乙双方约定监管资金划转条件如下：不动产转移登记完成。</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甲乙双方约定：不动产转移登记完成,采取以下第</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种方式办理资金划转。</w:t>
      </w:r>
    </w:p>
    <w:p>
      <w:pPr>
        <w:widowControl/>
        <w:spacing w:line="520" w:lineRule="exact"/>
        <w:ind w:firstLine="480"/>
        <w:rPr>
          <w:rFonts w:hint="eastAsia" w:ascii="仿宋_GB2312" w:eastAsia="仿宋_GB2312"/>
          <w:color w:val="000000"/>
          <w:spacing w:val="-8"/>
          <w:sz w:val="28"/>
          <w:szCs w:val="28"/>
        </w:rPr>
      </w:pPr>
      <w:r>
        <w:rPr>
          <w:rFonts w:hint="eastAsia" w:ascii="仿宋_GB2312" w:eastAsia="仿宋_GB2312"/>
          <w:color w:val="000000"/>
          <w:spacing w:val="-8"/>
          <w:sz w:val="28"/>
          <w:szCs w:val="28"/>
        </w:rPr>
        <w:t>1.由甲乙双方共同向存量房交易资金监管机构办理监管资金划转申请手续。</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2.同意由（姓名）</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，身份证号码</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，向存量房交易资金监管机构办理监管资金划转申请手续。</w:t>
      </w:r>
    </w:p>
    <w:p>
      <w:pPr>
        <w:widowControl/>
        <w:spacing w:line="520" w:lineRule="exact"/>
        <w:ind w:firstLine="480"/>
        <w:rPr>
          <w:rFonts w:hint="eastAsia" w:ascii="仿宋_GB2312" w:eastAsia="仿宋_GB2312"/>
          <w:b/>
          <w:color w:val="000000"/>
          <w:sz w:val="28"/>
          <w:szCs w:val="28"/>
        </w:rPr>
      </w:pPr>
      <w:r>
        <w:rPr>
          <w:rFonts w:hint="eastAsia" w:ascii="仿宋_GB2312" w:eastAsia="仿宋_GB2312"/>
          <w:b/>
          <w:color w:val="000000"/>
          <w:sz w:val="28"/>
          <w:szCs w:val="28"/>
        </w:rPr>
        <w:t>第八条 资金划转程序</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不动产权属转移登记完成后，丙方依据申请对划转条件予以审核，符合条件的在1个工作日内将“监管资金”全部划转至甲方确认的收款账户。</w:t>
      </w:r>
    </w:p>
    <w:p>
      <w:pPr>
        <w:widowControl/>
        <w:spacing w:line="520" w:lineRule="exact"/>
        <w:ind w:firstLine="480"/>
        <w:rPr>
          <w:rFonts w:hint="eastAsia" w:ascii="仿宋_GB2312" w:eastAsia="仿宋_GB2312"/>
          <w:b/>
          <w:color w:val="000000"/>
          <w:sz w:val="28"/>
          <w:szCs w:val="28"/>
        </w:rPr>
      </w:pPr>
      <w:r>
        <w:rPr>
          <w:rFonts w:hint="eastAsia" w:ascii="仿宋_GB2312" w:eastAsia="仿宋_GB2312"/>
          <w:b/>
          <w:color w:val="000000"/>
          <w:sz w:val="28"/>
          <w:szCs w:val="28"/>
        </w:rPr>
        <w:t>第九条 监管资金解除</w:t>
      </w:r>
    </w:p>
    <w:p>
      <w:pPr>
        <w:widowControl/>
        <w:spacing w:line="520" w:lineRule="exact"/>
        <w:ind w:firstLine="522"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不动产转移登记办结前，有下列情形之一的，交易当事人可以到丙方申请解除资金监管：</w:t>
      </w:r>
    </w:p>
    <w:p>
      <w:pPr>
        <w:widowControl/>
        <w:shd w:val="clear" w:color="auto" w:fill="FFFFFF"/>
        <w:spacing w:line="520" w:lineRule="exact"/>
        <w:ind w:firstLine="48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1</w:t>
      </w:r>
      <w:r>
        <w:rPr>
          <w:rFonts w:hint="eastAsia" w:ascii="仿宋_GB2312" w:eastAsia="仿宋_GB2312"/>
          <w:color w:val="000000"/>
          <w:sz w:val="28"/>
          <w:szCs w:val="28"/>
        </w:rPr>
        <w:t>.</w:t>
      </w:r>
      <w:r>
        <w:rPr>
          <w:rFonts w:hint="eastAsia" w:ascii="仿宋_GB2312" w:eastAsia="仿宋_GB2312"/>
          <w:color w:val="000000"/>
          <w:kern w:val="0"/>
          <w:sz w:val="28"/>
          <w:szCs w:val="28"/>
        </w:rPr>
        <w:t>甲乙双方经协商终止交易。甲乙双方解除《存量房买卖合同》后，持身份凭证、本《协议》共同向丙方提出解除资金监管申请。</w:t>
      </w:r>
    </w:p>
    <w:p>
      <w:pPr>
        <w:widowControl/>
        <w:spacing w:line="520" w:lineRule="exact"/>
        <w:ind w:firstLine="522" w:firstLineChars="200"/>
        <w:rPr>
          <w:rFonts w:hint="eastAsia" w:ascii="仿宋_GB2312" w:eastAsia="仿宋_GB2312"/>
          <w:color w:val="000000"/>
          <w:kern w:val="0"/>
          <w:sz w:val="28"/>
          <w:szCs w:val="28"/>
        </w:rPr>
      </w:pPr>
      <w:r>
        <w:rPr>
          <w:rFonts w:hint="eastAsia" w:ascii="仿宋_GB2312" w:eastAsia="仿宋_GB2312"/>
          <w:color w:val="000000"/>
          <w:kern w:val="0"/>
          <w:sz w:val="28"/>
          <w:szCs w:val="28"/>
        </w:rPr>
        <w:t>2</w:t>
      </w:r>
      <w:r>
        <w:rPr>
          <w:rFonts w:hint="eastAsia" w:ascii="仿宋_GB2312" w:eastAsia="仿宋_GB2312"/>
          <w:color w:val="000000"/>
          <w:sz w:val="28"/>
          <w:szCs w:val="28"/>
        </w:rPr>
        <w:t>.</w:t>
      </w:r>
      <w:r>
        <w:rPr>
          <w:rFonts w:hint="eastAsia" w:ascii="仿宋_GB2312" w:eastAsia="仿宋_GB2312"/>
          <w:color w:val="000000"/>
          <w:kern w:val="0"/>
          <w:sz w:val="28"/>
          <w:szCs w:val="28"/>
        </w:rPr>
        <w:t>人民法院、仲裁委员会生效法律文书导致交易终止的，可由甲方或乙方单方持相关材料向丙方提出解除资金监管申请。</w:t>
      </w:r>
    </w:p>
    <w:p>
      <w:pPr>
        <w:widowControl/>
        <w:spacing w:line="520" w:lineRule="exact"/>
        <w:ind w:firstLine="480"/>
        <w:rPr>
          <w:rFonts w:hint="eastAsia" w:ascii="仿宋_GB2312" w:eastAsia="仿宋_GB2312"/>
          <w:bCs/>
          <w:color w:val="000000"/>
          <w:sz w:val="28"/>
          <w:szCs w:val="28"/>
        </w:rPr>
      </w:pPr>
      <w:r>
        <w:rPr>
          <w:rFonts w:hint="eastAsia" w:ascii="仿宋_GB2312" w:eastAsia="仿宋_GB2312"/>
          <w:color w:val="000000"/>
          <w:kern w:val="0"/>
          <w:sz w:val="28"/>
          <w:szCs w:val="28"/>
        </w:rPr>
        <w:t>3</w:t>
      </w:r>
      <w:r>
        <w:rPr>
          <w:rFonts w:hint="eastAsia" w:ascii="仿宋_GB2312" w:eastAsia="仿宋_GB2312"/>
          <w:color w:val="000000"/>
          <w:sz w:val="28"/>
          <w:szCs w:val="28"/>
        </w:rPr>
        <w:t>.</w:t>
      </w:r>
      <w:r>
        <w:rPr>
          <w:rFonts w:hint="eastAsia" w:ascii="仿宋_GB2312" w:eastAsia="仿宋_GB2312"/>
          <w:color w:val="000000"/>
          <w:kern w:val="0"/>
          <w:sz w:val="28"/>
          <w:szCs w:val="28"/>
        </w:rPr>
        <w:t>因交易房屋或土地被查封（限制）等客观原因</w:t>
      </w:r>
      <w:r>
        <w:rPr>
          <w:rFonts w:hint="eastAsia" w:ascii="仿宋_GB2312" w:eastAsia="仿宋_GB2312"/>
          <w:bCs/>
          <w:color w:val="000000"/>
          <w:sz w:val="28"/>
          <w:szCs w:val="28"/>
        </w:rPr>
        <w:t>造成不动产转移登记无法办理的，可由甲方或乙方单方持身份凭证、本《协议》向丙方提出解除资金监管申请。</w:t>
      </w:r>
    </w:p>
    <w:p>
      <w:pPr>
        <w:widowControl/>
        <w:spacing w:line="520" w:lineRule="exact"/>
        <w:ind w:firstLine="480"/>
        <w:rPr>
          <w:rFonts w:hint="eastAsia" w:ascii="仿宋_GB2312" w:eastAsia="仿宋_GB2312"/>
          <w:bCs/>
          <w:color w:val="000000"/>
          <w:sz w:val="28"/>
          <w:szCs w:val="28"/>
        </w:rPr>
      </w:pPr>
      <w:r>
        <w:rPr>
          <w:rFonts w:hint="eastAsia" w:ascii="仿宋_GB2312" w:eastAsia="仿宋_GB2312"/>
          <w:bCs/>
          <w:color w:val="000000"/>
          <w:sz w:val="28"/>
          <w:szCs w:val="28"/>
        </w:rPr>
        <w:t>解除资金监管按以下程序退回：</w:t>
      </w:r>
    </w:p>
    <w:p>
      <w:pPr>
        <w:widowControl/>
        <w:shd w:val="clear" w:color="auto" w:fill="FFFFFF"/>
        <w:spacing w:line="520" w:lineRule="exact"/>
        <w:ind w:firstLine="480"/>
        <w:jc w:val="left"/>
        <w:rPr>
          <w:rFonts w:hint="eastAsia" w:ascii="仿宋_GB2312" w:eastAsia="仿宋_GB2312"/>
          <w:color w:val="000000"/>
          <w:sz w:val="28"/>
          <w:szCs w:val="28"/>
        </w:rPr>
      </w:pPr>
      <w:r>
        <w:rPr>
          <w:rFonts w:hint="eastAsia" w:ascii="仿宋_GB2312" w:eastAsia="仿宋_GB2312"/>
          <w:bCs/>
          <w:color w:val="000000"/>
          <w:sz w:val="28"/>
          <w:szCs w:val="28"/>
        </w:rPr>
        <w:t>1.监管资金为自有购房资金的，</w:t>
      </w:r>
      <w:r>
        <w:rPr>
          <w:rFonts w:hint="eastAsia" w:ascii="仿宋_GB2312" w:eastAsia="仿宋_GB2312"/>
          <w:color w:val="000000"/>
          <w:sz w:val="28"/>
          <w:szCs w:val="28"/>
        </w:rPr>
        <w:t>丙方依据申请对解除条件予以审核，符合条件的在2个工作日内将“监管资金”全部退回至乙方确认的退款账户。</w:t>
      </w:r>
    </w:p>
    <w:p>
      <w:pPr>
        <w:widowControl/>
        <w:shd w:val="clear" w:color="auto" w:fill="FFFFFF"/>
        <w:spacing w:line="520" w:lineRule="exact"/>
        <w:ind w:firstLine="480"/>
        <w:jc w:val="left"/>
        <w:rPr>
          <w:rFonts w:hint="eastAsia" w:ascii="仿宋_GB2312" w:eastAsia="仿宋_GB2312"/>
          <w:color w:val="000000"/>
          <w:kern w:val="0"/>
          <w:sz w:val="28"/>
          <w:szCs w:val="28"/>
        </w:rPr>
      </w:pPr>
      <w:r>
        <w:rPr>
          <w:rFonts w:hint="eastAsia" w:ascii="仿宋_GB2312" w:eastAsia="仿宋_GB2312"/>
          <w:color w:val="000000"/>
          <w:sz w:val="28"/>
          <w:szCs w:val="28"/>
        </w:rPr>
        <w:t>自有购房资金</w:t>
      </w:r>
      <w:r>
        <w:rPr>
          <w:rFonts w:hint="eastAsia" w:ascii="仿宋_GB2312" w:eastAsia="仿宋_GB2312"/>
          <w:bCs/>
          <w:color w:val="000000"/>
          <w:kern w:val="0"/>
          <w:sz w:val="28"/>
          <w:szCs w:val="28"/>
        </w:rPr>
        <w:t xml:space="preserve">涉及住房公积金提取充当首付的， </w:t>
      </w:r>
      <w:r>
        <w:rPr>
          <w:rFonts w:hint="eastAsia" w:ascii="仿宋_GB2312" w:eastAsia="仿宋_GB2312"/>
          <w:color w:val="000000"/>
          <w:sz w:val="28"/>
          <w:szCs w:val="28"/>
        </w:rPr>
        <w:t>丙方依据申请对解除条件予以审核，符合条件的在2个工作日内，先将公积金提取金额退回至“公积金资金退款账户”，剩余自有购房资金再退回至乙方确认的退款账户，</w:t>
      </w:r>
      <w:r>
        <w:rPr>
          <w:rFonts w:hint="eastAsia" w:ascii="仿宋_GB2312" w:eastAsia="仿宋_GB2312"/>
          <w:bCs/>
          <w:color w:val="000000"/>
          <w:kern w:val="0"/>
          <w:sz w:val="28"/>
          <w:szCs w:val="28"/>
        </w:rPr>
        <w:t>乙方应主动告知公积金中心上述退款事项。</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bCs/>
          <w:color w:val="000000"/>
          <w:sz w:val="28"/>
          <w:szCs w:val="28"/>
        </w:rPr>
        <w:t>监管资金涉及按揭贷款资金的，“监管资金”优先归还按揭贷款资金和贷款利息，由融资担保服务机构</w:t>
      </w:r>
      <w:r>
        <w:rPr>
          <w:rFonts w:hint="eastAsia" w:ascii="仿宋_GB2312" w:eastAsia="仿宋_GB2312"/>
          <w:bCs/>
          <w:color w:val="000000"/>
          <w:sz w:val="28"/>
          <w:szCs w:val="28"/>
          <w:u w:val="single"/>
        </w:rPr>
        <w:t xml:space="preserve">          </w:t>
      </w:r>
      <w:r>
        <w:rPr>
          <w:rFonts w:hint="eastAsia" w:ascii="仿宋_GB2312" w:eastAsia="仿宋_GB2312"/>
          <w:bCs/>
          <w:color w:val="000000"/>
          <w:sz w:val="28"/>
          <w:szCs w:val="28"/>
        </w:rPr>
        <w:t>持贷款银行出具的《存量房贷款资金还款确认函》向丙方申请资金退回，转入贷款银行账户结清贷款，再将剩余自有购房资金按前一条资金解除程序退回。</w:t>
      </w:r>
    </w:p>
    <w:p>
      <w:pPr>
        <w:widowControl/>
        <w:spacing w:line="520" w:lineRule="exact"/>
        <w:ind w:firstLine="480"/>
        <w:rPr>
          <w:rFonts w:hint="eastAsia" w:ascii="仿宋_GB2312" w:eastAsia="仿宋_GB2312"/>
          <w:b/>
          <w:bCs/>
          <w:color w:val="000000"/>
          <w:sz w:val="28"/>
          <w:szCs w:val="28"/>
        </w:rPr>
      </w:pPr>
      <w:r>
        <w:rPr>
          <w:rFonts w:hint="eastAsia" w:ascii="仿宋_GB2312" w:eastAsia="仿宋_GB2312"/>
          <w:b/>
          <w:bCs/>
          <w:color w:val="000000"/>
          <w:sz w:val="28"/>
          <w:szCs w:val="28"/>
        </w:rPr>
        <w:t>上述情形属于单方申请解除资金监管的，丙方可根据单方申请予以解除并根据本《协议》第六条中预留的手机号码将申请解除事项以短信形式通知交易双方中申请解除方以外的另一方。对解除事项有异议的，甲乙双方应自行协商或寻求司法途径解决，丙方对该解除事项引起的纠纷不承担任何法律责任。</w:t>
      </w:r>
    </w:p>
    <w:p>
      <w:pPr>
        <w:widowControl/>
        <w:spacing w:line="520" w:lineRule="exact"/>
        <w:ind w:firstLine="480"/>
        <w:rPr>
          <w:rFonts w:hint="eastAsia" w:ascii="仿宋_GB2312" w:eastAsia="仿宋_GB2312"/>
          <w:b/>
          <w:color w:val="000000"/>
          <w:sz w:val="28"/>
          <w:szCs w:val="28"/>
        </w:rPr>
      </w:pPr>
      <w:r>
        <w:rPr>
          <w:rFonts w:hint="eastAsia" w:ascii="仿宋_GB2312" w:eastAsia="仿宋_GB2312"/>
          <w:b/>
          <w:color w:val="000000"/>
          <w:sz w:val="28"/>
          <w:szCs w:val="28"/>
        </w:rPr>
        <w:t>第十条 相关约定</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1.存量房交易资金监管，遵循“安全、高效、便民”的原则。</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2.交易资金存（转）入监管账户之前，丙方不承担监管资金的管理责任；丙方从监管资金正式存（转）入监管账户之日起对资金进行管理。</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3.因甲方或乙方原因，致使存量房监管资金未能进入监管账户，由当事人自行负责。</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4.丙方对甲乙双方签订的《存量房买卖合同》约定的权利义务不承担任何法律责任，甲乙双方在办理房屋交易过户手续和不动产登记手续产生的纠纷，由甲乙双方自行承担。</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5.甲乙双方委托他人办理监管资金手续的，应提供公证授权委托书。</w:t>
      </w:r>
    </w:p>
    <w:p>
      <w:pPr>
        <w:widowControl/>
        <w:spacing w:line="520" w:lineRule="exact"/>
        <w:ind w:firstLine="480"/>
        <w:rPr>
          <w:rFonts w:hint="eastAsia" w:ascii="仿宋_GB2312" w:eastAsia="仿宋_GB2312"/>
          <w:color w:val="000000"/>
          <w:sz w:val="28"/>
          <w:szCs w:val="28"/>
        </w:rPr>
      </w:pPr>
      <w:r>
        <w:rPr>
          <w:rFonts w:hint="eastAsia" w:ascii="仿宋_GB2312" w:eastAsia="仿宋_GB2312"/>
          <w:color w:val="000000"/>
          <w:sz w:val="28"/>
          <w:szCs w:val="28"/>
        </w:rPr>
        <w:t>6.本协议一式叁份，甲、乙、丙方各执一份。本协议经三方签字（盖章）即为生效。</w:t>
      </w:r>
    </w:p>
    <w:p>
      <w:pPr>
        <w:widowControl/>
        <w:spacing w:line="520" w:lineRule="exact"/>
        <w:ind w:left="8588" w:hanging="8613" w:hangingChars="3300"/>
        <w:rPr>
          <w:rFonts w:hint="eastAsia" w:ascii="仿宋_GB2312" w:eastAsia="仿宋_GB2312"/>
          <w:color w:val="000000"/>
          <w:sz w:val="28"/>
          <w:szCs w:val="28"/>
        </w:rPr>
      </w:pPr>
    </w:p>
    <w:p>
      <w:pPr>
        <w:widowControl/>
        <w:spacing w:line="520" w:lineRule="exact"/>
        <w:ind w:left="8588" w:hanging="8613" w:hangingChars="3300"/>
        <w:rPr>
          <w:rFonts w:hint="eastAsia" w:ascii="仿宋_GB2312" w:eastAsia="仿宋_GB2312"/>
          <w:color w:val="000000"/>
          <w:sz w:val="28"/>
          <w:szCs w:val="28"/>
        </w:rPr>
      </w:pPr>
      <w:r>
        <w:rPr>
          <w:rFonts w:hint="eastAsia" w:ascii="仿宋_GB2312" w:eastAsia="仿宋_GB2312"/>
          <w:color w:val="000000"/>
          <w:sz w:val="28"/>
          <w:szCs w:val="28"/>
        </w:rPr>
        <w:t>甲方（签字）：            乙方（签字）：           丙方（盖章）：</w:t>
      </w:r>
    </w:p>
    <w:p>
      <w:pPr>
        <w:widowControl/>
        <w:spacing w:line="520" w:lineRule="exact"/>
        <w:rPr>
          <w:rFonts w:hint="eastAsia" w:ascii="仿宋_GB2312" w:eastAsia="仿宋_GB2312"/>
          <w:color w:val="000000"/>
          <w:sz w:val="28"/>
          <w:szCs w:val="28"/>
        </w:rPr>
      </w:pPr>
      <w:r>
        <w:rPr>
          <w:rFonts w:hint="eastAsia" w:ascii="仿宋_GB2312" w:eastAsia="仿宋_GB2312"/>
          <w:color w:val="000000"/>
          <w:sz w:val="28"/>
          <w:szCs w:val="28"/>
        </w:rPr>
        <w:t>代理人（签字）：         代理人（签字）：         联系电话：</w:t>
      </w:r>
    </w:p>
    <w:p>
      <w:pPr>
        <w:widowControl/>
        <w:spacing w:line="520" w:lineRule="exact"/>
        <w:rPr>
          <w:rFonts w:hint="eastAsia" w:ascii="仿宋_GB2312" w:eastAsia="仿宋_GB2312"/>
          <w:color w:val="000000"/>
          <w:sz w:val="28"/>
          <w:szCs w:val="28"/>
        </w:rPr>
      </w:pPr>
      <w:r>
        <w:rPr>
          <w:rFonts w:hint="eastAsia" w:ascii="仿宋_GB2312" w:eastAsia="仿宋_GB2312"/>
          <w:color w:val="000000"/>
          <w:sz w:val="28"/>
          <w:szCs w:val="28"/>
        </w:rPr>
        <w:t>联系电话：               联系电话：</w:t>
      </w:r>
    </w:p>
    <w:p>
      <w:pPr>
        <w:spacing w:line="52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p>
    <w:p>
      <w:pPr>
        <w:spacing w:line="520" w:lineRule="exact"/>
        <w:ind w:firstLine="3915" w:firstLineChars="1500"/>
        <w:rPr>
          <w:rFonts w:hint="eastAsia" w:ascii="仿宋_GB2312" w:eastAsia="仿宋_GB2312"/>
          <w:color w:val="000000"/>
          <w:sz w:val="28"/>
          <w:szCs w:val="28"/>
        </w:rPr>
      </w:pPr>
      <w:r>
        <w:rPr>
          <w:rFonts w:hint="eastAsia" w:ascii="仿宋_GB2312" w:eastAsia="仿宋_GB2312"/>
          <w:color w:val="000000"/>
          <w:sz w:val="28"/>
          <w:szCs w:val="28"/>
        </w:rPr>
        <w:t>签订日期：</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w:t>
      </w:r>
    </w:p>
    <w:p>
      <w:pPr>
        <w:spacing w:line="440" w:lineRule="exact"/>
        <w:jc w:val="center"/>
        <w:rPr>
          <w:rFonts w:hint="eastAsia" w:ascii="仿宋" w:hAnsi="仿宋" w:eastAsia="仿宋" w:cs="宋体"/>
          <w:b/>
          <w:sz w:val="32"/>
          <w:szCs w:val="32"/>
        </w:rPr>
      </w:pPr>
      <w:r>
        <w:rPr>
          <w:rFonts w:hint="eastAsia" w:ascii="仿宋" w:hAnsi="仿宋" w:eastAsia="仿宋" w:cs="宋体"/>
          <w:b/>
          <w:sz w:val="32"/>
          <w:szCs w:val="32"/>
        </w:rPr>
        <w:t xml:space="preserve"> </w:t>
      </w:r>
    </w:p>
    <w:p>
      <w:pPr>
        <w:spacing w:line="440" w:lineRule="exact"/>
        <w:rPr>
          <w:rFonts w:hint="eastAsia" w:ascii="仿宋" w:hAnsi="仿宋" w:eastAsia="仿宋" w:cs="宋体"/>
          <w:b/>
          <w:sz w:val="32"/>
          <w:szCs w:val="32"/>
        </w:rPr>
      </w:pPr>
      <w:r>
        <w:rPr>
          <w:rFonts w:hint="eastAsia" w:ascii="仿宋" w:hAnsi="仿宋" w:eastAsia="仿宋" w:cs="宋体"/>
          <w:b/>
          <w:sz w:val="32"/>
          <w:szCs w:val="32"/>
        </w:rPr>
        <w:t xml:space="preserve"> </w:t>
      </w:r>
    </w:p>
    <w:p>
      <w:pPr>
        <w:spacing w:line="440" w:lineRule="exact"/>
        <w:rPr>
          <w:rFonts w:hint="eastAsia" w:ascii="仿宋" w:hAnsi="仿宋" w:eastAsia="仿宋" w:cs="宋体"/>
          <w:b/>
          <w:sz w:val="32"/>
          <w:szCs w:val="32"/>
        </w:rPr>
      </w:pPr>
      <w:r>
        <w:rPr>
          <w:rFonts w:hint="eastAsia" w:ascii="仿宋" w:hAnsi="仿宋" w:eastAsia="仿宋" w:cs="宋体"/>
          <w:b/>
          <w:sz w:val="32"/>
          <w:szCs w:val="32"/>
        </w:rPr>
        <w:t xml:space="preserve"> </w:t>
      </w:r>
    </w:p>
    <w:p>
      <w:pPr>
        <w:spacing w:line="440" w:lineRule="exact"/>
        <w:jc w:val="center"/>
        <w:rPr>
          <w:rFonts w:hint="eastAsia" w:ascii="仿宋" w:hAnsi="仿宋" w:eastAsia="仿宋" w:cs="宋体"/>
          <w:b/>
          <w:sz w:val="32"/>
          <w:szCs w:val="32"/>
        </w:rPr>
      </w:pPr>
      <w:r>
        <w:rPr>
          <w:rFonts w:hint="eastAsia" w:ascii="仿宋" w:hAnsi="仿宋" w:eastAsia="仿宋" w:cs="宋体"/>
          <w:b/>
          <w:sz w:val="32"/>
          <w:szCs w:val="32"/>
        </w:rPr>
        <w:t xml:space="preserve"> </w:t>
      </w:r>
    </w:p>
    <w:p>
      <w:pPr>
        <w:spacing w:line="440" w:lineRule="exact"/>
        <w:jc w:val="center"/>
        <w:rPr>
          <w:rFonts w:hint="eastAsia" w:ascii="宋体" w:hAnsi="宋体"/>
          <w:b/>
          <w:sz w:val="44"/>
          <w:szCs w:val="44"/>
        </w:rPr>
      </w:pPr>
      <w:r>
        <w:rPr>
          <w:rFonts w:hint="eastAsia" w:ascii="宋体" w:hAnsi="宋体"/>
          <w:b/>
          <w:sz w:val="44"/>
          <w:szCs w:val="44"/>
        </w:rPr>
        <w:t xml:space="preserve"> </w:t>
      </w:r>
    </w:p>
    <w:p>
      <w:pPr>
        <w:spacing w:line="440" w:lineRule="exact"/>
        <w:jc w:val="center"/>
        <w:rPr>
          <w:rFonts w:hint="eastAsia" w:ascii="宋体" w:hAnsi="宋体"/>
          <w:b/>
          <w:sz w:val="44"/>
          <w:szCs w:val="44"/>
        </w:rPr>
      </w:pPr>
    </w:p>
    <w:p>
      <w:pPr>
        <w:spacing w:line="440" w:lineRule="exact"/>
        <w:jc w:val="center"/>
        <w:rPr>
          <w:rFonts w:hint="eastAsia" w:ascii="宋体" w:hAnsi="宋体"/>
          <w:b/>
          <w:sz w:val="44"/>
          <w:szCs w:val="44"/>
        </w:rPr>
      </w:pPr>
    </w:p>
    <w:p>
      <w:pPr>
        <w:spacing w:line="440" w:lineRule="exact"/>
        <w:jc w:val="center"/>
        <w:rPr>
          <w:rFonts w:hint="eastAsia" w:ascii="宋体" w:hAnsi="宋体"/>
          <w:b/>
          <w:sz w:val="44"/>
          <w:szCs w:val="44"/>
        </w:rPr>
      </w:pPr>
    </w:p>
    <w:p>
      <w:pPr>
        <w:spacing w:line="440" w:lineRule="exact"/>
        <w:rPr>
          <w:rFonts w:hint="eastAsia" w:ascii="黑体" w:hAnsi="黑体" w:eastAsia="黑体" w:cs="宋体"/>
          <w:b/>
          <w:sz w:val="32"/>
          <w:szCs w:val="32"/>
        </w:rPr>
      </w:pPr>
      <w:r>
        <w:rPr>
          <w:rFonts w:hint="eastAsia" w:ascii="黑体" w:hAnsi="黑体" w:eastAsia="黑体"/>
          <w:color w:val="000000"/>
          <w:sz w:val="32"/>
          <w:szCs w:val="32"/>
        </w:rPr>
        <w:t>附件2</w:t>
      </w:r>
    </w:p>
    <w:p>
      <w:pPr>
        <w:spacing w:line="440" w:lineRule="exact"/>
        <w:jc w:val="center"/>
        <w:rPr>
          <w:rFonts w:hint="eastAsia" w:ascii="宋体" w:hAnsi="宋体"/>
          <w:bCs/>
          <w:sz w:val="44"/>
          <w:szCs w:val="44"/>
        </w:rPr>
      </w:pPr>
      <w:r>
        <w:rPr>
          <w:rFonts w:hint="eastAsia" w:ascii="宋体" w:hAnsi="宋体"/>
          <w:b/>
          <w:sz w:val="44"/>
          <w:szCs w:val="44"/>
        </w:rPr>
        <w:t>存量房贷款资金还款确认函</w:t>
      </w:r>
    </w:p>
    <w:p>
      <w:pPr>
        <w:widowControl/>
        <w:spacing w:line="360" w:lineRule="auto"/>
        <w:ind w:right="-175" w:rightChars="-92"/>
        <w:rPr>
          <w:rFonts w:hint="eastAsia" w:ascii="仿宋" w:hAnsi="仿宋" w:eastAsia="仿宋"/>
          <w:spacing w:val="-20"/>
          <w:sz w:val="28"/>
          <w:szCs w:val="28"/>
        </w:rPr>
      </w:pPr>
      <w:r>
        <w:rPr>
          <w:rFonts w:hint="eastAsia" w:ascii="仿宋" w:hAnsi="仿宋" w:eastAsia="仿宋"/>
          <w:spacing w:val="-20"/>
          <w:sz w:val="28"/>
          <w:szCs w:val="28"/>
        </w:rPr>
        <w:t xml:space="preserve"> </w:t>
      </w:r>
    </w:p>
    <w:p>
      <w:pPr>
        <w:rPr>
          <w:rFonts w:hint="eastAsia" w:ascii="仿宋_GB2312" w:hAnsi="仿宋" w:eastAsia="仿宋_GB2312"/>
          <w:sz w:val="28"/>
          <w:szCs w:val="28"/>
        </w:rPr>
      </w:pPr>
      <w:r>
        <w:rPr>
          <w:rFonts w:hint="eastAsia" w:ascii="仿宋_GB2312" w:hAnsi="仿宋" w:eastAsia="仿宋_GB2312"/>
          <w:sz w:val="28"/>
          <w:szCs w:val="28"/>
        </w:rPr>
        <w:t>泉州市房地产交易与监测中心：</w:t>
      </w:r>
    </w:p>
    <w:p>
      <w:pPr>
        <w:ind w:firstLine="549" w:firstLineChars="210"/>
        <w:rPr>
          <w:rFonts w:hint="eastAsia" w:ascii="仿宋_GB2312" w:hAnsi="仿宋" w:eastAsia="仿宋_GB2312"/>
          <w:sz w:val="28"/>
          <w:szCs w:val="28"/>
        </w:rPr>
      </w:pPr>
      <w:r>
        <w:rPr>
          <w:rFonts w:hint="eastAsia" w:ascii="仿宋_GB2312" w:hAnsi="仿宋" w:eastAsia="仿宋_GB2312"/>
          <w:sz w:val="28"/>
          <w:szCs w:val="28"/>
        </w:rPr>
        <w:t>借款申请人（买方）</w:t>
      </w:r>
      <w:r>
        <w:rPr>
          <w:rFonts w:hint="eastAsia" w:ascii="仿宋_GB2312" w:hAnsi="仿宋" w:eastAsia="仿宋_GB2312"/>
          <w:sz w:val="28"/>
          <w:szCs w:val="28"/>
          <w:u w:val="single"/>
        </w:rPr>
        <w:t xml:space="preserve">     </w:t>
      </w:r>
      <w:r>
        <w:rPr>
          <w:rFonts w:hint="eastAsia" w:ascii="仿宋_GB2312" w:hAnsi="仿宋" w:eastAsia="仿宋_GB2312"/>
          <w:sz w:val="28"/>
          <w:szCs w:val="28"/>
        </w:rPr>
        <w:t>（身份证号码：</w:t>
      </w:r>
      <w:r>
        <w:rPr>
          <w:rFonts w:hint="eastAsia" w:ascii="仿宋_GB2312" w:hAnsi="仿宋" w:eastAsia="仿宋_GB2312"/>
          <w:sz w:val="28"/>
          <w:szCs w:val="28"/>
          <w:u w:val="single"/>
        </w:rPr>
        <w:t xml:space="preserve">           </w:t>
      </w:r>
      <w:r>
        <w:rPr>
          <w:rFonts w:hint="eastAsia" w:ascii="仿宋_GB2312" w:hAnsi="仿宋" w:eastAsia="仿宋_GB2312"/>
          <w:sz w:val="28"/>
          <w:szCs w:val="28"/>
        </w:rPr>
        <w:t>），因购买坐落于</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的房产（不动产权证号：</w:t>
      </w:r>
      <w:r>
        <w:rPr>
          <w:rFonts w:hint="eastAsia" w:ascii="仿宋_GB2312" w:hAnsi="仿宋" w:eastAsia="仿宋_GB2312"/>
          <w:sz w:val="28"/>
          <w:szCs w:val="28"/>
          <w:u w:val="single"/>
        </w:rPr>
        <w:t xml:space="preserve">           </w:t>
      </w:r>
      <w:r>
        <w:rPr>
          <w:rFonts w:hint="eastAsia" w:ascii="仿宋_GB2312" w:hAnsi="仿宋" w:eastAsia="仿宋_GB2312"/>
          <w:sz w:val="28"/>
          <w:szCs w:val="28"/>
        </w:rPr>
        <w:t>），在我行申请按揭贷款(大写)</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元）并签订编号为</w:t>
      </w:r>
      <w:r>
        <w:rPr>
          <w:rFonts w:hint="eastAsia" w:ascii="仿宋_GB2312" w:hAnsi="仿宋" w:eastAsia="仿宋_GB2312" w:cs="方正仿宋简体"/>
          <w:spacing w:val="-20"/>
          <w:sz w:val="28"/>
          <w:szCs w:val="28"/>
          <w:u w:val="single"/>
        </w:rPr>
        <w:t xml:space="preserve">           </w:t>
      </w:r>
      <w:r>
        <w:rPr>
          <w:rFonts w:hint="eastAsia" w:ascii="仿宋_GB2312" w:hAnsi="仿宋" w:eastAsia="仿宋_GB2312" w:cs="方正仿宋简体"/>
          <w:spacing w:val="-20"/>
          <w:sz w:val="28"/>
          <w:szCs w:val="28"/>
        </w:rPr>
        <w:t>的《</w:t>
      </w:r>
      <w:r>
        <w:rPr>
          <w:rFonts w:hint="eastAsia" w:ascii="仿宋_GB2312" w:hAnsi="仿宋" w:eastAsia="仿宋_GB2312" w:cs="方正仿宋简体"/>
          <w:spacing w:val="-20"/>
          <w:sz w:val="28"/>
          <w:szCs w:val="28"/>
          <w:u w:val="single"/>
        </w:rPr>
        <w:t xml:space="preserve">            </w:t>
      </w:r>
      <w:r>
        <w:rPr>
          <w:rFonts w:hint="eastAsia" w:ascii="仿宋_GB2312" w:hAnsi="仿宋" w:eastAsia="仿宋_GB2312" w:cs="方正仿宋简体"/>
          <w:spacing w:val="-20"/>
          <w:sz w:val="28"/>
          <w:szCs w:val="28"/>
        </w:rPr>
        <w:t>合同》，我行</w:t>
      </w:r>
      <w:r>
        <w:rPr>
          <w:rFonts w:hint="eastAsia" w:ascii="仿宋_GB2312" w:hAnsi="仿宋" w:eastAsia="仿宋_GB2312"/>
          <w:sz w:val="28"/>
          <w:szCs w:val="28"/>
        </w:rPr>
        <w:t>通过</w:t>
      </w:r>
      <w:r>
        <w:rPr>
          <w:rFonts w:hint="eastAsia" w:ascii="仿宋_GB2312" w:hAnsi="仿宋" w:eastAsia="仿宋_GB2312"/>
          <w:sz w:val="28"/>
          <w:szCs w:val="28"/>
          <w:u w:val="single"/>
        </w:rPr>
        <w:t xml:space="preserve">       </w:t>
      </w:r>
      <w:r>
        <w:rPr>
          <w:rFonts w:hint="eastAsia" w:ascii="仿宋_GB2312" w:hAnsi="仿宋" w:eastAsia="仿宋_GB2312"/>
          <w:sz w:val="28"/>
          <w:szCs w:val="28"/>
        </w:rPr>
        <w:t>（融资担保机构）提供的《买方保证函》将按揭贷款资金放款存入交易资金监管账户。现因房产交易不成功，依借款人申请，我行同意归还按揭贷款本金</w:t>
      </w:r>
      <w:r>
        <w:rPr>
          <w:rFonts w:hint="eastAsia" w:ascii="仿宋_GB2312" w:hAnsi="仿宋" w:eastAsia="仿宋_GB2312" w:cs="方正仿宋简体"/>
          <w:spacing w:val="-20"/>
          <w:sz w:val="28"/>
          <w:szCs w:val="28"/>
        </w:rPr>
        <w:t>和利息为</w:t>
      </w:r>
      <w:r>
        <w:rPr>
          <w:rFonts w:hint="eastAsia" w:ascii="仿宋_GB2312" w:hAnsi="仿宋" w:eastAsia="仿宋_GB2312"/>
          <w:sz w:val="28"/>
          <w:szCs w:val="28"/>
        </w:rPr>
        <w:t>(大写)</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w:t>
      </w:r>
      <w:r>
        <w:rPr>
          <w:rFonts w:hint="eastAsia" w:ascii="仿宋_GB2312" w:hAnsi="仿宋" w:eastAsia="仿宋_GB2312" w:cs="方正仿宋简体"/>
          <w:spacing w:val="-20"/>
          <w:sz w:val="28"/>
          <w:szCs w:val="28"/>
        </w:rPr>
        <w:t>【其中：应还本金</w:t>
      </w:r>
      <w:r>
        <w:rPr>
          <w:rFonts w:hint="eastAsia" w:ascii="仿宋_GB2312" w:hAnsi="仿宋" w:eastAsia="仿宋_GB2312"/>
          <w:sz w:val="28"/>
          <w:szCs w:val="28"/>
        </w:rPr>
        <w:t>(大写)</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w:t>
      </w:r>
      <w:r>
        <w:rPr>
          <w:rFonts w:hint="eastAsia" w:ascii="仿宋_GB2312" w:hAnsi="仿宋" w:eastAsia="仿宋_GB2312" w:cs="方正仿宋简体"/>
          <w:spacing w:val="-20"/>
          <w:sz w:val="28"/>
          <w:szCs w:val="28"/>
        </w:rPr>
        <w:t>，应还利息</w:t>
      </w:r>
      <w:r>
        <w:rPr>
          <w:rFonts w:hint="eastAsia" w:ascii="仿宋_GB2312" w:hAnsi="仿宋" w:eastAsia="仿宋_GB2312"/>
          <w:sz w:val="28"/>
          <w:szCs w:val="28"/>
        </w:rPr>
        <w:t>(大写)</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r>
        <w:rPr>
          <w:rFonts w:hint="eastAsia" w:ascii="仿宋_GB2312" w:hAnsi="仿宋" w:eastAsia="仿宋_GB2312"/>
          <w:sz w:val="28"/>
          <w:szCs w:val="28"/>
          <w:u w:val="single"/>
        </w:rPr>
        <w:t xml:space="preserve">     </w:t>
      </w:r>
      <w:r>
        <w:rPr>
          <w:rFonts w:hint="eastAsia" w:ascii="仿宋_GB2312" w:hAnsi="仿宋" w:eastAsia="仿宋_GB2312"/>
          <w:sz w:val="28"/>
          <w:szCs w:val="28"/>
        </w:rPr>
        <w:t>元）</w:t>
      </w:r>
      <w:r>
        <w:rPr>
          <w:rFonts w:hint="eastAsia" w:ascii="仿宋_GB2312" w:hAnsi="仿宋" w:eastAsia="仿宋_GB2312" w:cs="方正仿宋简体"/>
          <w:spacing w:val="-20"/>
          <w:sz w:val="28"/>
          <w:szCs w:val="28"/>
        </w:rPr>
        <w:t>】，</w:t>
      </w:r>
      <w:r>
        <w:rPr>
          <w:rFonts w:hint="eastAsia" w:ascii="仿宋_GB2312" w:hAnsi="仿宋" w:eastAsia="仿宋_GB2312"/>
          <w:sz w:val="28"/>
          <w:szCs w:val="28"/>
        </w:rPr>
        <w:t>请将监管资金中对应须归还的按揭贷款本金和利息金额在本函出具的当天退回至如下账户，以便我行结清贷款本息：</w:t>
      </w:r>
    </w:p>
    <w:p>
      <w:pPr>
        <w:rPr>
          <w:rFonts w:hint="eastAsia" w:ascii="仿宋_GB2312" w:hAnsi="仿宋" w:eastAsia="仿宋_GB2312"/>
          <w:sz w:val="28"/>
          <w:szCs w:val="28"/>
        </w:rPr>
      </w:pPr>
      <w:r>
        <w:rPr>
          <w:rFonts w:hint="eastAsia" w:ascii="仿宋_GB2312" w:hAnsi="仿宋" w:eastAsia="仿宋_GB2312" w:cs="方正仿宋简体"/>
          <w:sz w:val="28"/>
          <w:szCs w:val="28"/>
        </w:rPr>
        <w:t>户名</w:t>
      </w:r>
      <w:r>
        <w:rPr>
          <w:rFonts w:hint="eastAsia" w:ascii="仿宋_GB2312" w:hAnsi="仿宋" w:eastAsia="仿宋_GB2312" w:cs="方正仿宋简体"/>
          <w:sz w:val="28"/>
          <w:szCs w:val="28"/>
          <w:u w:val="single"/>
        </w:rPr>
        <w:t xml:space="preserve">              </w:t>
      </w:r>
      <w:r>
        <w:rPr>
          <w:rFonts w:hint="eastAsia" w:ascii="仿宋_GB2312" w:hAnsi="仿宋" w:eastAsia="仿宋_GB2312" w:cs="方正仿宋简体"/>
          <w:sz w:val="28"/>
          <w:szCs w:val="28"/>
        </w:rPr>
        <w:t>；开户行</w:t>
      </w:r>
      <w:r>
        <w:rPr>
          <w:rFonts w:hint="eastAsia" w:ascii="仿宋_GB2312" w:hAnsi="仿宋" w:eastAsia="仿宋_GB2312" w:cs="方正仿宋简体"/>
          <w:sz w:val="28"/>
          <w:szCs w:val="28"/>
          <w:u w:val="single"/>
        </w:rPr>
        <w:t xml:space="preserve">           </w:t>
      </w:r>
      <w:r>
        <w:rPr>
          <w:rFonts w:hint="eastAsia" w:ascii="仿宋_GB2312" w:hAnsi="仿宋" w:eastAsia="仿宋_GB2312" w:cs="方正仿宋简体"/>
          <w:sz w:val="28"/>
          <w:szCs w:val="28"/>
        </w:rPr>
        <w:t>；账号</w:t>
      </w:r>
      <w:r>
        <w:rPr>
          <w:rFonts w:hint="eastAsia" w:ascii="仿宋_GB2312" w:hAnsi="仿宋" w:eastAsia="仿宋_GB2312" w:cs="方正仿宋简体"/>
          <w:sz w:val="28"/>
          <w:szCs w:val="28"/>
          <w:u w:val="single"/>
        </w:rPr>
        <w:t xml:space="preserve">             ；</w:t>
      </w:r>
      <w:r>
        <w:rPr>
          <w:rFonts w:hint="eastAsia" w:ascii="仿宋_GB2312" w:hAnsi="仿宋" w:eastAsia="仿宋_GB2312"/>
          <w:sz w:val="28"/>
          <w:szCs w:val="28"/>
        </w:rPr>
        <w:t>联系方式：</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p>
    <w:p>
      <w:pPr>
        <w:rPr>
          <w:rFonts w:hint="eastAsia" w:ascii="仿宋_GB2312" w:hAnsi="仿宋" w:eastAsia="仿宋_GB2312" w:cs="方正仿宋简体"/>
          <w:spacing w:val="-20"/>
          <w:sz w:val="28"/>
          <w:szCs w:val="28"/>
        </w:rPr>
      </w:pPr>
      <w:r>
        <w:rPr>
          <w:rFonts w:hint="eastAsia" w:ascii="仿宋_GB2312" w:hAnsi="仿宋" w:eastAsia="仿宋_GB2312" w:cs="方正仿宋简体"/>
          <w:spacing w:val="-20"/>
          <w:sz w:val="28"/>
          <w:szCs w:val="28"/>
        </w:rPr>
        <w:t xml:space="preserve"> </w:t>
      </w:r>
    </w:p>
    <w:p>
      <w:pPr>
        <w:ind w:firstLine="3616" w:firstLineChars="1636"/>
        <w:jc w:val="center"/>
        <w:rPr>
          <w:rFonts w:hint="eastAsia" w:ascii="仿宋_GB2312" w:hAnsi="仿宋" w:eastAsia="仿宋_GB2312" w:cs="方正仿宋简体"/>
          <w:spacing w:val="-20"/>
          <w:sz w:val="28"/>
          <w:szCs w:val="28"/>
        </w:rPr>
      </w:pPr>
      <w:r>
        <w:rPr>
          <w:rFonts w:hint="eastAsia" w:ascii="仿宋_GB2312" w:hAnsi="仿宋" w:eastAsia="仿宋_GB2312" w:cs="方正仿宋简体"/>
          <w:bCs/>
          <w:spacing w:val="-20"/>
          <w:sz w:val="28"/>
          <w:szCs w:val="28"/>
        </w:rPr>
        <w:t>银行机构</w:t>
      </w:r>
    </w:p>
    <w:p>
      <w:pPr>
        <w:ind w:firstLine="3616" w:firstLineChars="1636"/>
        <w:jc w:val="center"/>
        <w:rPr>
          <w:rFonts w:hint="eastAsia" w:ascii="仿宋_GB2312" w:hAnsi="仿宋" w:eastAsia="仿宋_GB2312" w:cs="方正仿宋简体"/>
          <w:spacing w:val="-20"/>
          <w:sz w:val="28"/>
          <w:szCs w:val="28"/>
        </w:rPr>
      </w:pPr>
      <w:r>
        <w:rPr>
          <w:rFonts w:hint="eastAsia" w:ascii="仿宋_GB2312" w:hAnsi="仿宋" w:eastAsia="仿宋_GB2312" w:cs="方正仿宋简体"/>
          <w:spacing w:val="-20"/>
          <w:sz w:val="28"/>
          <w:szCs w:val="28"/>
        </w:rPr>
        <w:t>年    月   日</w:t>
      </w:r>
    </w:p>
    <w:p>
      <w:pPr>
        <w:snapToGrid w:val="0"/>
        <w:spacing w:line="273" w:lineRule="auto"/>
        <w:rPr>
          <w:rFonts w:hint="eastAsia" w:ascii="仿宋_GB2312" w:hAnsi="Calibri" w:eastAsia="仿宋_GB2312"/>
          <w:color w:val="000000"/>
          <w:sz w:val="32"/>
          <w:szCs w:val="32"/>
        </w:rPr>
      </w:pPr>
      <w:r>
        <w:rPr>
          <w:rFonts w:hint="eastAsia" w:ascii="仿宋_GB2312" w:eastAsia="仿宋_GB2312"/>
          <w:color w:val="000000"/>
          <w:sz w:val="32"/>
          <w:szCs w:val="32"/>
        </w:rPr>
        <w:t xml:space="preserve"> </w:t>
      </w:r>
    </w:p>
    <w:p>
      <w:pPr>
        <w:snapToGrid w:val="0"/>
        <w:spacing w:line="273" w:lineRule="auto"/>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napToGrid w:val="0"/>
        <w:spacing w:line="273" w:lineRule="auto"/>
        <w:rPr>
          <w:rFonts w:hint="eastAsia" w:ascii="仿宋_GB2312" w:eastAsia="仿宋_GB2312"/>
          <w:color w:val="000000"/>
          <w:sz w:val="32"/>
          <w:szCs w:val="32"/>
        </w:rPr>
      </w:pPr>
    </w:p>
    <w:p>
      <w:pPr>
        <w:snapToGrid w:val="0"/>
        <w:spacing w:line="273" w:lineRule="auto"/>
        <w:rPr>
          <w:rFonts w:hint="eastAsia" w:ascii="仿宋_GB2312" w:eastAsia="仿宋_GB2312"/>
          <w:color w:val="000000"/>
          <w:sz w:val="32"/>
          <w:szCs w:val="32"/>
        </w:rPr>
      </w:pPr>
    </w:p>
    <w:p>
      <w:pPr>
        <w:snapToGrid w:val="0"/>
        <w:spacing w:line="273" w:lineRule="auto"/>
        <w:rPr>
          <w:rFonts w:hint="eastAsia" w:ascii="仿宋_GB2312" w:eastAsia="仿宋_GB2312"/>
          <w:color w:val="000000"/>
          <w:sz w:val="32"/>
          <w:szCs w:val="32"/>
        </w:rPr>
      </w:pPr>
    </w:p>
    <w:p>
      <w:pPr>
        <w:snapToGrid w:val="0"/>
        <w:spacing w:line="273" w:lineRule="auto"/>
        <w:rPr>
          <w:rFonts w:hint="eastAsia" w:ascii="黑体" w:hAnsi="黑体" w:eastAsia="黑体"/>
          <w:color w:val="000000"/>
          <w:sz w:val="28"/>
          <w:szCs w:val="28"/>
        </w:rPr>
      </w:pPr>
      <w:r>
        <w:rPr>
          <w:rFonts w:hint="eastAsia" w:ascii="黑体" w:hAnsi="黑体" w:eastAsia="黑体"/>
          <w:color w:val="000000"/>
          <w:sz w:val="32"/>
          <w:szCs w:val="32"/>
        </w:rPr>
        <w:t>附件3</w:t>
      </w:r>
      <w:r>
        <w:rPr>
          <w:rFonts w:hint="eastAsia" w:ascii="黑体" w:hAnsi="黑体" w:eastAsia="黑体"/>
          <w:color w:val="000000"/>
          <w:sz w:val="28"/>
          <w:szCs w:val="28"/>
        </w:rPr>
        <w:t xml:space="preserve"> </w:t>
      </w:r>
    </w:p>
    <w:p>
      <w:pPr>
        <w:snapToGrid w:val="0"/>
        <w:spacing w:line="273" w:lineRule="auto"/>
        <w:rPr>
          <w:rFonts w:hint="eastAsia" w:ascii="宋体" w:hAnsi="宋体"/>
          <w:b/>
          <w:bCs/>
          <w:color w:val="000000"/>
          <w:sz w:val="44"/>
          <w:szCs w:val="44"/>
        </w:rPr>
      </w:pPr>
      <w:r>
        <w:rPr>
          <w:rFonts w:hint="eastAsia" w:ascii="宋体" w:hAnsi="宋体"/>
          <w:b/>
          <w:bCs/>
          <w:color w:val="000000"/>
          <w:sz w:val="44"/>
          <w:szCs w:val="44"/>
        </w:rPr>
        <w:t xml:space="preserve"> </w:t>
      </w:r>
    </w:p>
    <w:p>
      <w:pPr>
        <w:spacing w:line="480" w:lineRule="exact"/>
        <w:jc w:val="center"/>
        <w:rPr>
          <w:rFonts w:hint="eastAsia" w:ascii="宋体" w:hAnsi="宋体"/>
          <w:b/>
          <w:bCs/>
          <w:sz w:val="44"/>
          <w:szCs w:val="44"/>
        </w:rPr>
      </w:pPr>
      <w:r>
        <w:rPr>
          <w:rFonts w:hint="eastAsia" w:ascii="宋体" w:hAnsi="宋体"/>
          <w:b/>
          <w:bCs/>
          <w:sz w:val="44"/>
          <w:szCs w:val="44"/>
        </w:rPr>
        <w:t>按揭贷款批复函</w:t>
      </w:r>
    </w:p>
    <w:p>
      <w:pPr>
        <w:spacing w:line="480" w:lineRule="exact"/>
        <w:rPr>
          <w:rFonts w:hint="eastAsia" w:ascii="仿宋" w:hAnsi="仿宋" w:eastAsia="仿宋" w:cs="宋体"/>
          <w:bCs/>
          <w:sz w:val="28"/>
          <w:szCs w:val="28"/>
          <w:u w:val="single"/>
        </w:rPr>
      </w:pPr>
    </w:p>
    <w:p>
      <w:pPr>
        <w:spacing w:line="540" w:lineRule="exact"/>
        <w:rPr>
          <w:rFonts w:hint="eastAsia" w:ascii="仿宋_GB2312" w:hAnsi="仿宋" w:eastAsia="仿宋_GB2312" w:cs="宋体"/>
          <w:b/>
          <w:bCs/>
          <w:sz w:val="28"/>
          <w:szCs w:val="28"/>
        </w:rPr>
      </w:pPr>
      <w:r>
        <w:rPr>
          <w:rFonts w:hint="eastAsia" w:ascii="仿宋_GB2312" w:hAnsi="仿宋" w:eastAsia="仿宋_GB2312" w:cs="宋体"/>
          <w:bCs/>
          <w:sz w:val="28"/>
          <w:szCs w:val="28"/>
          <w:u w:val="single"/>
        </w:rPr>
        <w:t xml:space="preserve">                 </w:t>
      </w:r>
      <w:r>
        <w:rPr>
          <w:rFonts w:hint="eastAsia" w:ascii="仿宋_GB2312" w:hAnsi="仿宋" w:eastAsia="仿宋_GB2312" w:cs="宋体"/>
          <w:bCs/>
          <w:sz w:val="28"/>
          <w:szCs w:val="28"/>
        </w:rPr>
        <w:t>（交易资金监管机构）</w:t>
      </w:r>
      <w:r>
        <w:rPr>
          <w:rFonts w:hint="eastAsia" w:ascii="仿宋_GB2312" w:hAnsi="仿宋" w:eastAsia="仿宋_GB2312" w:cs="宋体"/>
          <w:b/>
          <w:bCs/>
          <w:sz w:val="28"/>
          <w:szCs w:val="28"/>
        </w:rPr>
        <w:t xml:space="preserve">: </w:t>
      </w:r>
    </w:p>
    <w:p>
      <w:pPr>
        <w:widowControl/>
        <w:spacing w:line="540" w:lineRule="exact"/>
        <w:ind w:firstLine="480"/>
        <w:rPr>
          <w:rFonts w:hint="eastAsia" w:ascii="仿宋_GB2312" w:hAnsi="仿宋" w:eastAsia="仿宋_GB2312"/>
          <w:sz w:val="28"/>
          <w:szCs w:val="28"/>
        </w:rPr>
      </w:pPr>
      <w:r>
        <w:rPr>
          <w:rFonts w:hint="eastAsia" w:ascii="仿宋_GB2312" w:hAnsi="仿宋" w:eastAsia="仿宋_GB2312" w:cs="宋体"/>
          <w:sz w:val="28"/>
          <w:szCs w:val="28"/>
        </w:rPr>
        <w:t xml:space="preserve"> </w:t>
      </w:r>
      <w:r>
        <w:rPr>
          <w:rFonts w:hint="eastAsia" w:ascii="仿宋_GB2312" w:hAnsi="仿宋" w:eastAsia="仿宋_GB2312"/>
          <w:sz w:val="28"/>
          <w:szCs w:val="28"/>
        </w:rPr>
        <w:t>借款申请人（买方）</w:t>
      </w:r>
      <w:r>
        <w:rPr>
          <w:rFonts w:hint="eastAsia" w:ascii="仿宋_GB2312" w:hAnsi="仿宋" w:eastAsia="仿宋_GB2312"/>
          <w:sz w:val="28"/>
          <w:szCs w:val="28"/>
          <w:u w:val="single"/>
        </w:rPr>
        <w:t xml:space="preserve">      </w:t>
      </w:r>
      <w:r>
        <w:rPr>
          <w:rFonts w:hint="eastAsia" w:ascii="仿宋_GB2312" w:hAnsi="仿宋" w:eastAsia="仿宋_GB2312"/>
          <w:sz w:val="28"/>
          <w:szCs w:val="28"/>
        </w:rPr>
        <w:t>（身份证号码：</w:t>
      </w:r>
      <w:r>
        <w:rPr>
          <w:rFonts w:hint="eastAsia" w:ascii="仿宋_GB2312" w:hAnsi="仿宋" w:eastAsia="仿宋_GB2312"/>
          <w:sz w:val="28"/>
          <w:szCs w:val="28"/>
          <w:u w:val="single"/>
        </w:rPr>
        <w:t xml:space="preserve">      </w:t>
      </w:r>
      <w:r>
        <w:rPr>
          <w:rFonts w:hint="eastAsia" w:ascii="仿宋_GB2312" w:hAnsi="仿宋" w:eastAsia="仿宋_GB2312"/>
          <w:sz w:val="28"/>
          <w:szCs w:val="28"/>
        </w:rPr>
        <w:t>），因购买</w:t>
      </w:r>
      <w:r>
        <w:rPr>
          <w:rFonts w:hint="eastAsia" w:ascii="仿宋_GB2312" w:hAnsi="仿宋" w:eastAsia="仿宋_GB2312"/>
          <w:sz w:val="28"/>
          <w:szCs w:val="28"/>
          <w:u w:val="single"/>
        </w:rPr>
        <w:t xml:space="preserve">    （</w:t>
      </w:r>
      <w:r>
        <w:rPr>
          <w:rFonts w:hint="eastAsia" w:ascii="仿宋_GB2312" w:hAnsi="仿宋" w:eastAsia="仿宋_GB2312"/>
          <w:sz w:val="28"/>
          <w:szCs w:val="28"/>
        </w:rPr>
        <w:t>卖方）名下坐落于</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的房产（产权证号（不动产权证号）</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r>
        <w:rPr>
          <w:rFonts w:hint="eastAsia" w:ascii="仿宋_GB2312" w:hAnsi="仿宋" w:eastAsia="仿宋_GB2312"/>
          <w:sz w:val="28"/>
          <w:szCs w:val="28"/>
          <w:shd w:val="clear" w:color="auto" w:fill="FFFFFF"/>
        </w:rPr>
        <w:t>，</w:t>
      </w:r>
      <w:r>
        <w:rPr>
          <w:rFonts w:hint="eastAsia" w:ascii="仿宋_GB2312" w:hAnsi="仿宋" w:eastAsia="仿宋_GB2312"/>
          <w:sz w:val="28"/>
          <w:szCs w:val="28"/>
        </w:rPr>
        <w:t>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日签订《存量房资金监管协议》，协议编号:</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p>
    <w:p>
      <w:pPr>
        <w:widowControl/>
        <w:spacing w:line="540" w:lineRule="exact"/>
        <w:ind w:firstLine="480"/>
        <w:rPr>
          <w:rFonts w:hint="eastAsia" w:ascii="仿宋_GB2312" w:hAnsi="仿宋" w:eastAsia="仿宋_GB2312"/>
          <w:sz w:val="28"/>
          <w:szCs w:val="28"/>
        </w:rPr>
      </w:pPr>
      <w:r>
        <w:rPr>
          <w:rFonts w:hint="eastAsia" w:ascii="仿宋_GB2312" w:hAnsi="仿宋" w:eastAsia="仿宋_GB2312"/>
          <w:sz w:val="28"/>
          <w:szCs w:val="28"/>
        </w:rPr>
        <w:t>我行同意给予借款申请人按揭贷款授信人民币</w:t>
      </w:r>
      <w:r>
        <w:rPr>
          <w:rFonts w:hint="eastAsia" w:ascii="仿宋_GB2312" w:hAnsi="仿宋" w:eastAsia="仿宋_GB2312"/>
          <w:sz w:val="28"/>
          <w:szCs w:val="28"/>
          <w:u w:val="single"/>
        </w:rPr>
        <w:t xml:space="preserve">    </w:t>
      </w:r>
      <w:r>
        <w:rPr>
          <w:rFonts w:hint="eastAsia" w:ascii="仿宋_GB2312" w:hAnsi="仿宋" w:eastAsia="仿宋_GB2312"/>
          <w:sz w:val="28"/>
          <w:szCs w:val="28"/>
        </w:rPr>
        <w:t>万元，由其上述购买的房产作为抵押担保（在办妥抵押登记前由泉州市住房置业融资担保有限责任公司提供阶段性连带责任担保），并与之签订编号为</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的《借款合同》（共同借款人</w:t>
      </w:r>
      <w:r>
        <w:rPr>
          <w:rFonts w:hint="eastAsia" w:ascii="仿宋_GB2312" w:hAnsi="仿宋" w:eastAsia="仿宋_GB2312"/>
          <w:sz w:val="28"/>
          <w:szCs w:val="28"/>
          <w:u w:val="single"/>
        </w:rPr>
        <w:t xml:space="preserve">      </w:t>
      </w:r>
      <w:r>
        <w:rPr>
          <w:rFonts w:hint="eastAsia" w:ascii="仿宋_GB2312" w:hAnsi="仿宋" w:eastAsia="仿宋_GB2312"/>
          <w:sz w:val="28"/>
          <w:szCs w:val="28"/>
        </w:rPr>
        <w:t>，身份证号码：</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；年化利率</w:t>
      </w:r>
      <w:r>
        <w:rPr>
          <w:rFonts w:hint="eastAsia" w:ascii="仿宋_GB2312" w:hAnsi="仿宋" w:eastAsia="仿宋_GB2312"/>
          <w:sz w:val="28"/>
          <w:szCs w:val="28"/>
          <w:u w:val="single"/>
        </w:rPr>
        <w:t xml:space="preserve">    </w:t>
      </w:r>
      <w:r>
        <w:rPr>
          <w:rFonts w:hint="eastAsia" w:ascii="仿宋_GB2312" w:hAnsi="仿宋" w:eastAsia="仿宋_GB2312"/>
          <w:sz w:val="28"/>
          <w:szCs w:val="28"/>
        </w:rPr>
        <w:t>%，抵押率</w:t>
      </w:r>
      <w:r>
        <w:rPr>
          <w:rFonts w:hint="eastAsia" w:ascii="仿宋_GB2312" w:hAnsi="仿宋" w:eastAsia="仿宋_GB2312"/>
          <w:sz w:val="28"/>
          <w:szCs w:val="28"/>
          <w:u w:val="single"/>
        </w:rPr>
        <w:t xml:space="preserve">  </w:t>
      </w:r>
      <w:r>
        <w:rPr>
          <w:rFonts w:hint="eastAsia" w:ascii="仿宋_GB2312" w:hAnsi="仿宋" w:eastAsia="仿宋_GB2312"/>
          <w:sz w:val="28"/>
          <w:szCs w:val="28"/>
        </w:rPr>
        <w:t>%，采用</w:t>
      </w:r>
      <w:r>
        <w:rPr>
          <w:rFonts w:hint="eastAsia" w:ascii="仿宋_GB2312" w:hAnsi="仿宋" w:eastAsia="仿宋_GB2312"/>
          <w:sz w:val="28"/>
          <w:szCs w:val="28"/>
          <w:u w:val="single"/>
        </w:rPr>
        <w:t xml:space="preserve">      </w:t>
      </w:r>
      <w:r>
        <w:rPr>
          <w:rFonts w:hint="eastAsia" w:ascii="仿宋_GB2312" w:hAnsi="仿宋" w:eastAsia="仿宋_GB2312"/>
          <w:sz w:val="28"/>
          <w:szCs w:val="28"/>
        </w:rPr>
        <w:t>还款方式）。待《保证函》提交我行，</w:t>
      </w:r>
      <w:r>
        <w:rPr>
          <w:rFonts w:hint="eastAsia" w:ascii="仿宋_GB2312" w:hAnsi="仿宋" w:eastAsia="仿宋_GB2312"/>
          <w:sz w:val="28"/>
          <w:szCs w:val="28"/>
          <w:u w:val="single"/>
        </w:rPr>
        <w:t xml:space="preserve">    </w:t>
      </w:r>
      <w:r>
        <w:rPr>
          <w:rFonts w:hint="eastAsia" w:ascii="仿宋_GB2312" w:hAnsi="仿宋" w:eastAsia="仿宋_GB2312"/>
          <w:sz w:val="28"/>
          <w:szCs w:val="28"/>
        </w:rPr>
        <w:t>个工作日内将借款合同项下的贷款发放至《存量房资金监管协议》约定的交易资金监管账户。</w:t>
      </w:r>
    </w:p>
    <w:p>
      <w:pPr>
        <w:widowControl/>
        <w:spacing w:line="540" w:lineRule="exact"/>
        <w:ind w:firstLine="480"/>
        <w:rPr>
          <w:rFonts w:hint="eastAsia" w:ascii="仿宋_GB2312" w:hAnsi="仿宋" w:eastAsia="仿宋_GB2312"/>
          <w:sz w:val="28"/>
          <w:szCs w:val="28"/>
        </w:rPr>
      </w:pPr>
      <w:r>
        <w:rPr>
          <w:rFonts w:hint="eastAsia" w:ascii="仿宋_GB2312" w:hAnsi="仿宋" w:eastAsia="仿宋_GB2312"/>
          <w:sz w:val="28"/>
          <w:szCs w:val="28"/>
        </w:rPr>
        <w:t>户名：</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pPr>
        <w:widowControl/>
        <w:spacing w:line="540" w:lineRule="exact"/>
        <w:ind w:firstLine="480"/>
        <w:rPr>
          <w:rFonts w:hint="eastAsia" w:ascii="仿宋_GB2312" w:hAnsi="仿宋" w:eastAsia="仿宋_GB2312"/>
          <w:sz w:val="28"/>
          <w:szCs w:val="28"/>
        </w:rPr>
      </w:pPr>
      <w:r>
        <w:rPr>
          <w:rFonts w:hint="eastAsia" w:ascii="仿宋_GB2312" w:hAnsi="仿宋" w:eastAsia="仿宋_GB2312"/>
          <w:sz w:val="28"/>
          <w:szCs w:val="28"/>
        </w:rPr>
        <w:t>开户行：</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p>
    <w:p>
      <w:pPr>
        <w:widowControl/>
        <w:spacing w:line="540" w:lineRule="exact"/>
        <w:ind w:firstLine="480"/>
        <w:rPr>
          <w:rFonts w:hint="eastAsia" w:ascii="仿宋_GB2312" w:hAnsi="仿宋" w:eastAsia="仿宋_GB2312"/>
          <w:sz w:val="28"/>
          <w:szCs w:val="28"/>
        </w:rPr>
      </w:pPr>
      <w:r>
        <w:rPr>
          <w:rFonts w:hint="eastAsia" w:ascii="仿宋_GB2312" w:hAnsi="仿宋" w:eastAsia="仿宋_GB2312"/>
          <w:sz w:val="28"/>
          <w:szCs w:val="28"/>
        </w:rPr>
        <w:t>账号：</w:t>
      </w: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p>
    <w:p>
      <w:pPr>
        <w:spacing w:line="540" w:lineRule="exact"/>
        <w:rPr>
          <w:rFonts w:hint="eastAsia" w:ascii="仿宋_GB2312" w:hAnsi="仿宋" w:eastAsia="仿宋_GB2312" w:cs="宋体"/>
          <w:sz w:val="28"/>
          <w:szCs w:val="28"/>
        </w:rPr>
      </w:pPr>
      <w:r>
        <w:rPr>
          <w:rFonts w:hint="eastAsia" w:ascii="仿宋_GB2312" w:hAnsi="仿宋" w:eastAsia="仿宋_GB2312" w:cs="宋体"/>
          <w:sz w:val="28"/>
          <w:szCs w:val="28"/>
        </w:rPr>
        <w:t xml:space="preserve">    特此函告！</w:t>
      </w:r>
    </w:p>
    <w:p>
      <w:pPr>
        <w:spacing w:line="540" w:lineRule="exact"/>
        <w:ind w:firstLine="1044" w:firstLineChars="400"/>
        <w:rPr>
          <w:rFonts w:hint="eastAsia" w:ascii="仿宋_GB2312" w:hAnsi="仿宋" w:eastAsia="仿宋_GB2312" w:cs="宋体"/>
          <w:sz w:val="28"/>
          <w:szCs w:val="28"/>
        </w:rPr>
      </w:pPr>
      <w:r>
        <w:rPr>
          <w:rFonts w:hint="eastAsia" w:ascii="仿宋_GB2312" w:hAnsi="仿宋" w:eastAsia="仿宋_GB2312" w:cs="宋体"/>
          <w:sz w:val="28"/>
          <w:szCs w:val="28"/>
        </w:rPr>
        <w:t>（联系人：        联系电话:       )</w:t>
      </w:r>
    </w:p>
    <w:p>
      <w:pPr>
        <w:spacing w:line="540" w:lineRule="exact"/>
        <w:ind w:firstLine="522" w:firstLineChars="200"/>
        <w:jc w:val="center"/>
        <w:rPr>
          <w:rFonts w:hint="eastAsia" w:ascii="仿宋_GB2312" w:hAnsi="仿宋" w:eastAsia="仿宋_GB2312" w:cs="宋体"/>
          <w:sz w:val="28"/>
          <w:szCs w:val="28"/>
        </w:rPr>
      </w:pPr>
      <w:r>
        <w:rPr>
          <w:rFonts w:hint="eastAsia" w:ascii="仿宋_GB2312" w:hAnsi="仿宋" w:eastAsia="仿宋_GB2312" w:cs="宋体"/>
          <w:sz w:val="28"/>
          <w:szCs w:val="28"/>
        </w:rPr>
        <w:t xml:space="preserve"> </w:t>
      </w:r>
    </w:p>
    <w:p>
      <w:pPr>
        <w:spacing w:line="540" w:lineRule="exact"/>
        <w:ind w:firstLine="4516" w:firstLineChars="1730"/>
        <w:jc w:val="center"/>
        <w:rPr>
          <w:rFonts w:hint="eastAsia" w:ascii="仿宋_GB2312" w:hAnsi="仿宋" w:eastAsia="仿宋_GB2312" w:cs="宋体"/>
          <w:sz w:val="28"/>
          <w:szCs w:val="28"/>
        </w:rPr>
      </w:pPr>
      <w:r>
        <w:rPr>
          <w:rFonts w:hint="eastAsia" w:ascii="仿宋_GB2312" w:hAnsi="仿宋" w:eastAsia="仿宋_GB2312" w:cs="宋体"/>
          <w:sz w:val="28"/>
          <w:szCs w:val="28"/>
        </w:rPr>
        <w:t>银行机构</w:t>
      </w:r>
    </w:p>
    <w:p>
      <w:pPr>
        <w:spacing w:line="540" w:lineRule="exact"/>
        <w:ind w:firstLine="4516" w:firstLineChars="1730"/>
        <w:jc w:val="center"/>
        <w:rPr>
          <w:rFonts w:hint="eastAsia" w:ascii="仿宋_GB2312" w:hAnsi="仿宋" w:eastAsia="仿宋_GB2312" w:cs="宋体"/>
          <w:sz w:val="28"/>
          <w:szCs w:val="28"/>
        </w:rPr>
      </w:pPr>
      <w:r>
        <w:rPr>
          <w:rFonts w:hint="eastAsia" w:ascii="仿宋_GB2312" w:hAnsi="仿宋" w:eastAsia="仿宋_GB2312" w:cs="宋体"/>
          <w:sz w:val="28"/>
          <w:szCs w:val="28"/>
        </w:rPr>
        <w:t>年   月   日</w:t>
      </w:r>
    </w:p>
    <w:p>
      <w:pPr>
        <w:jc w:val="right"/>
        <w:rPr>
          <w:rFonts w:hint="eastAsia" w:ascii="仿宋_GB2312" w:hAnsi="仿宋" w:eastAsia="仿宋_GB2312" w:cs="宋体"/>
          <w:sz w:val="28"/>
          <w:szCs w:val="28"/>
        </w:rPr>
      </w:pPr>
      <w:r>
        <w:rPr>
          <w:rFonts w:hint="eastAsia" w:ascii="仿宋_GB2312" w:hAnsi="仿宋" w:eastAsia="仿宋_GB2312" w:cs="宋体"/>
          <w:sz w:val="28"/>
          <w:szCs w:val="28"/>
        </w:rPr>
        <w:t xml:space="preserve"> </w:t>
      </w:r>
    </w:p>
    <w:p>
      <w:pPr>
        <w:snapToGrid w:val="0"/>
        <w:spacing w:line="273" w:lineRule="auto"/>
        <w:rPr>
          <w:rFonts w:hint="eastAsia" w:ascii="方正小标宋_GBK" w:hAnsi="黑体" w:eastAsia="方正小标宋_GBK"/>
          <w:color w:val="000000"/>
          <w:sz w:val="24"/>
          <w:szCs w:val="24"/>
        </w:rPr>
      </w:pPr>
      <w:r>
        <w:rPr>
          <w:rFonts w:hint="eastAsia" w:ascii="方正小标宋_GBK" w:hAnsi="黑体" w:eastAsia="方正小标宋_GBK"/>
          <w:color w:val="000000"/>
          <w:sz w:val="24"/>
          <w:szCs w:val="24"/>
        </w:rPr>
        <w:t xml:space="preserve"> </w:t>
      </w:r>
    </w:p>
    <w:p>
      <w:pPr>
        <w:snapToGrid w:val="0"/>
        <w:spacing w:line="273" w:lineRule="auto"/>
        <w:rPr>
          <w:rFonts w:hint="eastAsia" w:ascii="黑体" w:hAnsi="黑体" w:eastAsia="黑体"/>
          <w:color w:val="000000"/>
          <w:sz w:val="32"/>
          <w:szCs w:val="32"/>
        </w:rPr>
      </w:pPr>
      <w:r>
        <w:rPr>
          <w:rFonts w:hint="eastAsia" w:ascii="黑体" w:hAnsi="黑体" w:eastAsia="黑体"/>
          <w:color w:val="000000"/>
          <w:sz w:val="32"/>
          <w:szCs w:val="32"/>
        </w:rPr>
        <w:t>附件4</w:t>
      </w:r>
    </w:p>
    <w:p>
      <w:pPr>
        <w:spacing w:line="440" w:lineRule="exact"/>
        <w:jc w:val="center"/>
        <w:rPr>
          <w:rFonts w:hint="eastAsia" w:ascii="宋体" w:hAnsi="宋体"/>
          <w:b/>
          <w:bCs/>
          <w:sz w:val="44"/>
          <w:szCs w:val="44"/>
        </w:rPr>
      </w:pPr>
      <w:r>
        <w:rPr>
          <w:rFonts w:hint="eastAsia" w:ascii="仿宋" w:hAnsi="仿宋" w:eastAsia="仿宋" w:cs="宋体"/>
          <w:bCs/>
          <w:sz w:val="28"/>
          <w:szCs w:val="28"/>
        </w:rPr>
        <w:t xml:space="preserve"> </w:t>
      </w:r>
      <w:r>
        <w:rPr>
          <w:rFonts w:hint="eastAsia" w:ascii="宋体" w:hAnsi="宋体"/>
          <w:b/>
          <w:bCs/>
          <w:sz w:val="44"/>
          <w:szCs w:val="44"/>
        </w:rPr>
        <w:t>买方保证函</w:t>
      </w:r>
    </w:p>
    <w:p>
      <w:pPr>
        <w:spacing w:line="440" w:lineRule="exact"/>
        <w:rPr>
          <w:rFonts w:hint="eastAsia" w:ascii="仿宋" w:hAnsi="仿宋" w:eastAsia="仿宋"/>
        </w:rPr>
      </w:pPr>
      <w:r>
        <w:rPr>
          <w:rFonts w:hint="eastAsia" w:ascii="仿宋" w:hAnsi="仿宋" w:eastAsia="仿宋"/>
        </w:rPr>
        <w:t xml:space="preserve">                                                  </w:t>
      </w:r>
    </w:p>
    <w:p>
      <w:pPr>
        <w:spacing w:line="440" w:lineRule="exact"/>
        <w:ind w:firstLine="5371" w:firstLineChars="2812"/>
        <w:rPr>
          <w:rFonts w:hint="eastAsia" w:ascii="仿宋_GB2312" w:hAnsi="仿宋" w:eastAsia="仿宋_GB2312"/>
          <w:sz w:val="28"/>
          <w:szCs w:val="28"/>
          <w:u w:val="single"/>
        </w:rPr>
      </w:pPr>
      <w:r>
        <w:rPr>
          <w:rFonts w:hint="eastAsia" w:ascii="仿宋_GB2312" w:hAnsi="仿宋" w:eastAsia="仿宋_GB2312"/>
        </w:rPr>
        <w:t xml:space="preserve"> </w:t>
      </w:r>
      <w:r>
        <w:rPr>
          <w:rFonts w:hint="eastAsia" w:ascii="仿宋_GB2312" w:hAnsi="仿宋" w:eastAsia="仿宋_GB2312"/>
          <w:sz w:val="28"/>
          <w:szCs w:val="28"/>
        </w:rPr>
        <w:t>编号：</w:t>
      </w:r>
      <w:r>
        <w:rPr>
          <w:rFonts w:hint="eastAsia" w:ascii="仿宋_GB2312" w:hAnsi="仿宋" w:eastAsia="仿宋_GB2312"/>
          <w:sz w:val="28"/>
          <w:szCs w:val="28"/>
          <w:u w:val="single"/>
        </w:rPr>
        <w:t xml:space="preserve">               </w:t>
      </w:r>
    </w:p>
    <w:p>
      <w:pPr>
        <w:spacing w:line="440" w:lineRule="exact"/>
        <w:ind w:firstLine="7339" w:firstLineChars="2812"/>
        <w:rPr>
          <w:rFonts w:hint="eastAsia" w:ascii="仿宋_GB2312" w:hAnsi="仿宋" w:eastAsia="仿宋_GB2312"/>
          <w:b/>
          <w:bCs/>
          <w:sz w:val="28"/>
          <w:szCs w:val="28"/>
        </w:rPr>
      </w:pPr>
    </w:p>
    <w:p>
      <w:pPr>
        <w:spacing w:line="520" w:lineRule="exact"/>
        <w:rPr>
          <w:rFonts w:hint="eastAsia" w:ascii="仿宋_GB2312" w:hAnsi="仿宋" w:eastAsia="仿宋_GB2312" w:cs="宋体"/>
          <w:b/>
          <w:bCs/>
          <w:sz w:val="28"/>
          <w:szCs w:val="28"/>
        </w:rPr>
      </w:pPr>
      <w:r>
        <w:rPr>
          <w:rFonts w:hint="eastAsia" w:ascii="仿宋_GB2312" w:hAnsi="仿宋" w:eastAsia="仿宋_GB2312" w:cs="宋体"/>
          <w:b/>
          <w:bCs/>
          <w:sz w:val="28"/>
          <w:szCs w:val="28"/>
          <w:u w:val="single"/>
        </w:rPr>
        <w:t xml:space="preserve">                          </w:t>
      </w:r>
      <w:r>
        <w:rPr>
          <w:rFonts w:hint="eastAsia" w:ascii="仿宋_GB2312" w:hAnsi="仿宋" w:eastAsia="仿宋_GB2312" w:cs="宋体"/>
          <w:b/>
          <w:bCs/>
          <w:sz w:val="28"/>
          <w:szCs w:val="28"/>
        </w:rPr>
        <w:t xml:space="preserve">: </w:t>
      </w:r>
    </w:p>
    <w:p>
      <w:pPr>
        <w:spacing w:line="520" w:lineRule="exact"/>
        <w:ind w:left="108" w:leftChars="57" w:firstLine="392" w:firstLineChars="150"/>
        <w:rPr>
          <w:rFonts w:hint="eastAsia" w:ascii="仿宋_GB2312" w:hAnsi="仿宋" w:eastAsia="仿宋_GB2312" w:cs="宋体"/>
          <w:sz w:val="28"/>
          <w:szCs w:val="28"/>
        </w:rPr>
      </w:pPr>
      <w:r>
        <w:rPr>
          <w:rFonts w:hint="eastAsia" w:ascii="仿宋_GB2312" w:hAnsi="仿宋" w:eastAsia="仿宋_GB2312" w:cs="宋体"/>
          <w:sz w:val="28"/>
          <w:szCs w:val="28"/>
        </w:rPr>
        <w:t xml:space="preserve"> 借款申请人</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（身份证号码：</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，以下简称“借款申请人”），因购买</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名下坐落于</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的房产（以下简称“标的房产”）,土地房屋权证号(不动产权证号)：</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，向贵行申请金额为人民币（大写）</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元的</w:t>
      </w:r>
      <w:r>
        <w:rPr>
          <w:rFonts w:hint="eastAsia" w:ascii="仿宋_GB2312" w:hAnsi="仿宋" w:eastAsia="仿宋_GB2312" w:cs="宋体"/>
          <w:sz w:val="28"/>
          <w:szCs w:val="28"/>
          <w:u w:val="single"/>
        </w:rPr>
        <w:t>贷款</w:t>
      </w:r>
      <w:r>
        <w:rPr>
          <w:rFonts w:hint="eastAsia" w:ascii="仿宋_GB2312" w:hAnsi="仿宋" w:eastAsia="仿宋_GB2312" w:cs="宋体"/>
          <w:sz w:val="28"/>
          <w:szCs w:val="28"/>
        </w:rPr>
        <w:t>，并已向我司申请贷款阶段性担保。</w:t>
      </w:r>
    </w:p>
    <w:p>
      <w:pPr>
        <w:spacing w:line="520" w:lineRule="exact"/>
        <w:ind w:firstLine="522" w:firstLineChars="200"/>
        <w:rPr>
          <w:rFonts w:hint="eastAsia" w:ascii="仿宋_GB2312" w:hAnsi="仿宋" w:eastAsia="仿宋_GB2312" w:cs="宋体"/>
          <w:sz w:val="28"/>
          <w:szCs w:val="28"/>
        </w:rPr>
      </w:pPr>
      <w:r>
        <w:rPr>
          <w:rFonts w:hint="eastAsia" w:ascii="仿宋_GB2312" w:hAnsi="仿宋" w:eastAsia="仿宋_GB2312" w:cs="宋体"/>
          <w:sz w:val="28"/>
          <w:szCs w:val="28"/>
        </w:rPr>
        <w:t>经我司审查，同意为该借款申请人申请的该笔贷款提供全额阶段性担保，我司在此确认：</w:t>
      </w:r>
    </w:p>
    <w:p>
      <w:pPr>
        <w:spacing w:line="520" w:lineRule="exact"/>
        <w:ind w:firstLine="522" w:firstLineChars="200"/>
        <w:rPr>
          <w:rFonts w:hint="eastAsia" w:ascii="仿宋_GB2312" w:hAnsi="仿宋" w:eastAsia="仿宋_GB2312" w:cs="宋体"/>
          <w:sz w:val="28"/>
          <w:szCs w:val="28"/>
        </w:rPr>
      </w:pPr>
      <w:r>
        <w:rPr>
          <w:rFonts w:hint="eastAsia" w:ascii="仿宋_GB2312" w:hAnsi="仿宋" w:eastAsia="仿宋_GB2312" w:cs="宋体"/>
          <w:sz w:val="28"/>
          <w:szCs w:val="28"/>
        </w:rPr>
        <w:t>一、为借款申请人与贵行签订的编号为</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以下简称“借款合同”）项下，自贵行向借款申请人发放贷款之日（包含该日）起至标的房产过户到借款申请人名下且设定以贵行为唯一抵押权人的抵押登记手续办妥之日（以抵押登记证上载明的登记日期为准）止，该期间的全部债务承担连带保证责任。借款申请人名下标的房产设定以贵行为唯一抵押权人的抵押登记手续办妥，不动产登记机关出具不动产登记证明后，我司的担保责任自动解除。</w:t>
      </w:r>
    </w:p>
    <w:p>
      <w:pPr>
        <w:spacing w:line="520" w:lineRule="exact"/>
        <w:ind w:firstLine="522" w:firstLineChars="200"/>
        <w:rPr>
          <w:rFonts w:hint="eastAsia" w:ascii="仿宋_GB2312" w:hAnsi="仿宋" w:eastAsia="仿宋_GB2312" w:cs="宋体"/>
          <w:sz w:val="28"/>
          <w:szCs w:val="28"/>
        </w:rPr>
      </w:pPr>
      <w:r>
        <w:rPr>
          <w:rFonts w:hint="eastAsia" w:ascii="仿宋_GB2312" w:hAnsi="仿宋" w:eastAsia="仿宋_GB2312" w:cs="宋体"/>
          <w:sz w:val="28"/>
          <w:szCs w:val="28"/>
        </w:rPr>
        <w:t>二、本保证函出具后</w:t>
      </w:r>
      <w:r>
        <w:rPr>
          <w:rFonts w:hint="eastAsia" w:ascii="仿宋_GB2312" w:hAnsi="仿宋" w:eastAsia="仿宋_GB2312" w:cs="宋体"/>
          <w:sz w:val="28"/>
          <w:szCs w:val="28"/>
          <w:u w:val="single"/>
        </w:rPr>
        <w:t xml:space="preserve">   </w:t>
      </w:r>
      <w:r>
        <w:rPr>
          <w:rFonts w:hint="eastAsia" w:ascii="仿宋_GB2312" w:hAnsi="仿宋" w:eastAsia="仿宋_GB2312" w:cs="宋体"/>
          <w:sz w:val="28"/>
          <w:szCs w:val="28"/>
        </w:rPr>
        <w:t>个工作日内将上述借款合同项下的贷款发放交易资金监管专用账户（账号：</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，户名：</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，开户银行：</w:t>
      </w:r>
      <w:r>
        <w:rPr>
          <w:rFonts w:hint="eastAsia" w:ascii="仿宋_GB2312" w:hAnsi="仿宋" w:eastAsia="仿宋_GB2312"/>
          <w:sz w:val="28"/>
          <w:szCs w:val="28"/>
          <w:u w:val="single"/>
        </w:rPr>
        <w:t xml:space="preserve">     </w:t>
      </w:r>
      <w:r>
        <w:rPr>
          <w:rFonts w:hint="eastAsia" w:ascii="仿宋_GB2312" w:hAnsi="仿宋" w:eastAsia="仿宋_GB2312" w:cs="宋体"/>
          <w:sz w:val="28"/>
          <w:szCs w:val="28"/>
        </w:rPr>
        <w:t>）内。</w:t>
      </w:r>
    </w:p>
    <w:p>
      <w:pPr>
        <w:spacing w:line="520" w:lineRule="exact"/>
        <w:ind w:firstLine="522" w:firstLineChars="200"/>
        <w:rPr>
          <w:rFonts w:hint="eastAsia" w:ascii="仿宋_GB2312" w:hAnsi="仿宋" w:eastAsia="仿宋_GB2312" w:cs="宋体"/>
          <w:sz w:val="28"/>
          <w:szCs w:val="28"/>
        </w:rPr>
      </w:pPr>
      <w:r>
        <w:rPr>
          <w:rFonts w:hint="eastAsia" w:ascii="仿宋_GB2312" w:hAnsi="仿宋" w:eastAsia="仿宋_GB2312" w:cs="宋体"/>
          <w:sz w:val="28"/>
          <w:szCs w:val="28"/>
        </w:rPr>
        <w:t>特此函告！</w:t>
      </w:r>
    </w:p>
    <w:p>
      <w:pPr>
        <w:spacing w:line="520" w:lineRule="exact"/>
        <w:ind w:firstLine="522" w:firstLineChars="200"/>
        <w:jc w:val="right"/>
        <w:rPr>
          <w:rFonts w:hint="eastAsia" w:ascii="仿宋_GB2312" w:hAnsi="仿宋" w:eastAsia="仿宋_GB2312" w:cs="宋体"/>
          <w:sz w:val="28"/>
          <w:szCs w:val="28"/>
        </w:rPr>
      </w:pPr>
      <w:r>
        <w:rPr>
          <w:rFonts w:hint="eastAsia" w:ascii="仿宋_GB2312" w:hAnsi="仿宋" w:eastAsia="仿宋_GB2312" w:cs="宋体"/>
          <w:sz w:val="28"/>
          <w:szCs w:val="28"/>
        </w:rPr>
        <w:t xml:space="preserve">  </w:t>
      </w:r>
    </w:p>
    <w:p>
      <w:pPr>
        <w:spacing w:line="520" w:lineRule="exact"/>
        <w:ind w:firstLine="3433" w:firstLineChars="1315"/>
        <w:jc w:val="center"/>
        <w:rPr>
          <w:rFonts w:hint="eastAsia" w:ascii="仿宋_GB2312" w:hAnsi="仿宋" w:eastAsia="仿宋_GB2312" w:cs="宋体"/>
          <w:sz w:val="28"/>
          <w:szCs w:val="28"/>
        </w:rPr>
      </w:pPr>
      <w:r>
        <w:rPr>
          <w:rFonts w:hint="eastAsia" w:ascii="仿宋_GB2312" w:hAnsi="仿宋" w:eastAsia="仿宋_GB2312" w:cs="宋体"/>
          <w:sz w:val="28"/>
          <w:szCs w:val="28"/>
        </w:rPr>
        <w:t>融资担保机构</w:t>
      </w:r>
    </w:p>
    <w:p>
      <w:pPr>
        <w:spacing w:line="520" w:lineRule="exact"/>
        <w:ind w:firstLine="3433" w:firstLineChars="1315"/>
        <w:jc w:val="center"/>
        <w:rPr>
          <w:rFonts w:hint="eastAsia" w:ascii="仿宋_GB2312" w:hAnsi="仿宋" w:eastAsia="仿宋_GB2312" w:cs="宋体"/>
          <w:sz w:val="28"/>
          <w:szCs w:val="28"/>
        </w:rPr>
      </w:pPr>
      <w:r>
        <w:rPr>
          <w:rFonts w:hint="eastAsia" w:ascii="仿宋_GB2312" w:hAnsi="仿宋" w:eastAsia="仿宋_GB2312" w:cs="宋体"/>
          <w:sz w:val="28"/>
          <w:szCs w:val="28"/>
        </w:rPr>
        <w:t>年    月    日</w:t>
      </w:r>
    </w:p>
    <w:p>
      <w:pPr>
        <w:snapToGrid w:val="0"/>
        <w:spacing w:line="273" w:lineRule="auto"/>
        <w:rPr>
          <w:rFonts w:ascii="黑体" w:hAnsi="黑体" w:eastAsia="黑体"/>
          <w:color w:val="000000"/>
          <w:sz w:val="32"/>
          <w:szCs w:val="32"/>
        </w:rPr>
      </w:pPr>
      <w:r>
        <w:rPr>
          <w:rFonts w:hint="eastAsia" w:ascii="黑体" w:hAnsi="黑体" w:eastAsia="黑体"/>
          <w:color w:val="000000"/>
          <w:sz w:val="32"/>
          <w:szCs w:val="32"/>
        </w:rPr>
        <w:t>附件5</w:t>
      </w:r>
    </w:p>
    <w:p>
      <w:pPr>
        <w:spacing w:line="480" w:lineRule="exact"/>
        <w:jc w:val="center"/>
        <w:rPr>
          <w:rFonts w:hint="eastAsia" w:ascii="宋体" w:hAnsi="宋体"/>
          <w:b/>
          <w:bCs/>
          <w:sz w:val="44"/>
          <w:szCs w:val="44"/>
        </w:rPr>
      </w:pPr>
      <w:r>
        <w:rPr>
          <w:rFonts w:hint="eastAsia" w:ascii="宋体" w:hAnsi="宋体"/>
          <w:b/>
          <w:bCs/>
          <w:sz w:val="44"/>
          <w:szCs w:val="44"/>
        </w:rPr>
        <w:t xml:space="preserve"> </w:t>
      </w:r>
    </w:p>
    <w:p>
      <w:pPr>
        <w:spacing w:line="480" w:lineRule="exact"/>
        <w:jc w:val="center"/>
        <w:rPr>
          <w:rFonts w:hint="eastAsia" w:ascii="宋体" w:hAnsi="宋体"/>
          <w:b/>
          <w:bCs/>
          <w:sz w:val="44"/>
          <w:szCs w:val="44"/>
        </w:rPr>
      </w:pPr>
      <w:r>
        <w:rPr>
          <w:rFonts w:hint="eastAsia" w:ascii="宋体" w:hAnsi="宋体"/>
          <w:b/>
          <w:bCs/>
          <w:sz w:val="44"/>
          <w:szCs w:val="44"/>
        </w:rPr>
        <w:t>首付款资金或一次性购房款资金的</w:t>
      </w:r>
    </w:p>
    <w:p>
      <w:pPr>
        <w:spacing w:line="480" w:lineRule="exact"/>
        <w:jc w:val="center"/>
        <w:rPr>
          <w:rFonts w:hint="eastAsia" w:ascii="宋体" w:hAnsi="宋体"/>
          <w:b/>
          <w:bCs/>
          <w:sz w:val="44"/>
          <w:szCs w:val="44"/>
        </w:rPr>
      </w:pPr>
      <w:r>
        <w:rPr>
          <w:rFonts w:hint="eastAsia" w:ascii="宋体" w:hAnsi="宋体"/>
          <w:b/>
          <w:bCs/>
          <w:sz w:val="44"/>
          <w:szCs w:val="44"/>
        </w:rPr>
        <w:t>办理流程图</w:t>
      </w:r>
    </w:p>
    <w:p>
      <w:pPr>
        <w:snapToGrid w:val="0"/>
        <w:spacing w:line="273" w:lineRule="auto"/>
        <w:rPr>
          <w:rFonts w:hint="eastAsia" w:ascii="方正小标宋_GBK" w:hAnsi="黑体" w:eastAsia="方正小标宋_GBK"/>
          <w:color w:val="000000"/>
          <w:sz w:val="24"/>
          <w:szCs w:val="24"/>
        </w:rPr>
      </w:pPr>
      <w:r>
        <w:rPr>
          <w:rFonts w:hint="eastAsia" w:ascii="方正小标宋_GBK" w:hAnsi="黑体" w:eastAsia="方正小标宋_GBK"/>
          <w:color w:val="000000"/>
          <w:sz w:val="24"/>
          <w:szCs w:val="24"/>
        </w:rPr>
        <w:t xml:space="preserve"> </w:t>
      </w:r>
    </w:p>
    <w:p>
      <w:pPr>
        <w:pStyle w:val="3"/>
        <w:widowControl/>
        <w:shd w:val="clear" w:color="auto" w:fill="FFFFFF"/>
        <w:spacing w:line="560" w:lineRule="exact"/>
        <w:rPr>
          <w:rFonts w:hint="eastAsia" w:ascii="方正仿宋简体" w:eastAsia="方正仿宋简体"/>
          <w:sz w:val="28"/>
          <w:szCs w:val="28"/>
        </w:rPr>
      </w:pPr>
      <w:r>
        <w:rPr>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201295</wp:posOffset>
            </wp:positionV>
            <wp:extent cx="5438775" cy="4752975"/>
            <wp:effectExtent l="0" t="0" r="9525" b="0"/>
            <wp:wrapNone/>
            <wp:docPr id="1"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片1"/>
                    <pic:cNvPicPr>
                      <a:picLocks noChangeAspect="1"/>
                    </pic:cNvPicPr>
                  </pic:nvPicPr>
                  <pic:blipFill>
                    <a:blip r:embed="rId6"/>
                    <a:stretch>
                      <a:fillRect/>
                    </a:stretch>
                  </pic:blipFill>
                  <pic:spPr>
                    <a:xfrm>
                      <a:off x="0" y="0"/>
                      <a:ext cx="5438775" cy="4752975"/>
                    </a:xfrm>
                    <a:prstGeom prst="rect">
                      <a:avLst/>
                    </a:prstGeom>
                    <a:noFill/>
                    <a:ln>
                      <a:noFill/>
                    </a:ln>
                  </pic:spPr>
                </pic:pic>
              </a:graphicData>
            </a:graphic>
          </wp:anchor>
        </w:drawing>
      </w:r>
    </w:p>
    <w:p>
      <w:pPr>
        <w:pStyle w:val="3"/>
        <w:widowControl/>
        <w:shd w:val="clear" w:color="auto" w:fill="FFFFFF"/>
        <w:spacing w:line="560" w:lineRule="exact"/>
        <w:rPr>
          <w:rFonts w:hint="eastAsia" w:ascii="方正仿宋简体" w:eastAsia="方正仿宋简体"/>
          <w:sz w:val="28"/>
          <w:szCs w:val="28"/>
        </w:rPr>
      </w:pPr>
    </w:p>
    <w:p>
      <w:pPr>
        <w:pStyle w:val="3"/>
        <w:widowControl/>
        <w:shd w:val="clear" w:color="auto" w:fill="FFFFFF"/>
        <w:spacing w:line="560" w:lineRule="exact"/>
        <w:rPr>
          <w:rFonts w:hint="eastAsia" w:ascii="方正仿宋简体" w:eastAsia="方正仿宋简体"/>
          <w:sz w:val="28"/>
          <w:szCs w:val="28"/>
        </w:rPr>
      </w:pPr>
    </w:p>
    <w:p>
      <w:pPr>
        <w:pStyle w:val="3"/>
        <w:widowControl/>
        <w:shd w:val="clear" w:color="auto" w:fill="FFFFFF"/>
        <w:spacing w:line="560" w:lineRule="exact"/>
        <w:rPr>
          <w:rFonts w:hint="eastAsia" w:ascii="方正仿宋简体" w:eastAsia="方正仿宋简体"/>
          <w:sz w:val="28"/>
          <w:szCs w:val="28"/>
        </w:rPr>
      </w:pPr>
    </w:p>
    <w:p>
      <w:pPr>
        <w:pStyle w:val="3"/>
        <w:widowControl/>
        <w:shd w:val="clear" w:color="auto" w:fill="FFFFFF"/>
        <w:spacing w:line="560" w:lineRule="exact"/>
        <w:rPr>
          <w:rFonts w:hint="eastAsia" w:ascii="方正仿宋简体" w:eastAsia="方正仿宋简体"/>
          <w:sz w:val="28"/>
          <w:szCs w:val="28"/>
        </w:rPr>
      </w:pPr>
    </w:p>
    <w:p>
      <w:pPr>
        <w:pStyle w:val="3"/>
        <w:widowControl/>
        <w:shd w:val="clear" w:color="auto" w:fill="FFFFFF"/>
        <w:spacing w:line="560" w:lineRule="exact"/>
        <w:rPr>
          <w:rFonts w:hint="eastAsia" w:ascii="方正仿宋简体" w:eastAsia="方正仿宋简体"/>
          <w:sz w:val="28"/>
          <w:szCs w:val="28"/>
        </w:rPr>
      </w:pPr>
    </w:p>
    <w:p>
      <w:pPr>
        <w:pStyle w:val="3"/>
        <w:widowControl/>
        <w:shd w:val="clear" w:color="auto" w:fill="FFFFFF"/>
        <w:spacing w:line="560" w:lineRule="exact"/>
        <w:rPr>
          <w:rFonts w:hint="eastAsia" w:ascii="方正仿宋简体" w:eastAsia="方正仿宋简体"/>
          <w:sz w:val="28"/>
          <w:szCs w:val="28"/>
        </w:rPr>
      </w:pPr>
    </w:p>
    <w:p>
      <w:pPr>
        <w:pStyle w:val="3"/>
        <w:widowControl/>
        <w:shd w:val="clear" w:color="auto" w:fill="FFFFFF"/>
        <w:spacing w:line="560" w:lineRule="exact"/>
        <w:rPr>
          <w:rFonts w:hint="eastAsia" w:ascii="方正仿宋简体" w:eastAsia="方正仿宋简体"/>
          <w:sz w:val="28"/>
          <w:szCs w:val="28"/>
        </w:rPr>
      </w:pPr>
    </w:p>
    <w:p>
      <w:pPr>
        <w:pStyle w:val="3"/>
        <w:widowControl/>
        <w:shd w:val="clear" w:color="auto" w:fill="FFFFFF"/>
        <w:spacing w:line="560" w:lineRule="exact"/>
        <w:ind w:firstLine="600"/>
        <w:jc w:val="center"/>
        <w:rPr>
          <w:rFonts w:hint="eastAsia" w:ascii="方正仿宋简体" w:eastAsia="方正仿宋简体"/>
          <w:sz w:val="28"/>
          <w:szCs w:val="28"/>
        </w:rPr>
      </w:pPr>
      <w:r>
        <w:rPr>
          <w:rFonts w:hint="eastAsia" w:ascii="方正仿宋简体" w:eastAsia="方正仿宋简体"/>
          <w:sz w:val="28"/>
          <w:szCs w:val="28"/>
        </w:rPr>
        <w:t xml:space="preserve"> </w:t>
      </w:r>
    </w:p>
    <w:p>
      <w:pPr>
        <w:pStyle w:val="3"/>
        <w:widowControl/>
        <w:shd w:val="clear" w:color="auto" w:fill="FFFFFF"/>
        <w:spacing w:line="560" w:lineRule="exact"/>
        <w:ind w:firstLine="600"/>
        <w:jc w:val="center"/>
        <w:rPr>
          <w:rFonts w:hint="eastAsia" w:ascii="方正仿宋简体" w:eastAsia="方正仿宋简体"/>
          <w:sz w:val="28"/>
          <w:szCs w:val="28"/>
        </w:rPr>
      </w:pPr>
      <w:r>
        <w:rPr>
          <w:rFonts w:hint="eastAsia" w:ascii="方正仿宋简体" w:eastAsia="方正仿宋简体"/>
          <w:sz w:val="28"/>
          <w:szCs w:val="28"/>
        </w:rPr>
        <w:t xml:space="preserve"> </w:t>
      </w:r>
    </w:p>
    <w:p>
      <w:pPr>
        <w:pStyle w:val="3"/>
        <w:widowControl/>
        <w:shd w:val="clear" w:color="auto" w:fill="FFFFFF"/>
        <w:spacing w:line="560" w:lineRule="exact"/>
        <w:ind w:firstLine="600"/>
        <w:jc w:val="center"/>
        <w:rPr>
          <w:rFonts w:hint="eastAsia" w:ascii="方正仿宋简体" w:eastAsia="方正仿宋简体"/>
          <w:sz w:val="28"/>
          <w:szCs w:val="28"/>
        </w:rPr>
      </w:pPr>
    </w:p>
    <w:p>
      <w:pPr>
        <w:pStyle w:val="3"/>
        <w:widowControl/>
        <w:shd w:val="clear" w:color="auto" w:fill="FFFFFF"/>
        <w:spacing w:line="560" w:lineRule="exact"/>
        <w:ind w:firstLine="600"/>
        <w:jc w:val="center"/>
        <w:rPr>
          <w:rFonts w:hint="eastAsia" w:ascii="方正仿宋简体" w:eastAsia="方正仿宋简体"/>
          <w:sz w:val="28"/>
          <w:szCs w:val="28"/>
        </w:rPr>
      </w:pPr>
    </w:p>
    <w:p>
      <w:pPr>
        <w:snapToGrid w:val="0"/>
        <w:spacing w:line="276" w:lineRule="auto"/>
        <w:rPr>
          <w:rFonts w:hint="eastAsia" w:ascii="仿宋_GB2312"/>
          <w:color w:val="000000"/>
        </w:rPr>
      </w:pPr>
    </w:p>
    <w:p>
      <w:pPr>
        <w:snapToGrid w:val="0"/>
        <w:spacing w:line="276" w:lineRule="auto"/>
        <w:rPr>
          <w:rFonts w:ascii="黑体" w:hAnsi="黑体" w:eastAsia="黑体"/>
          <w:color w:val="000000"/>
          <w:sz w:val="32"/>
          <w:szCs w:val="32"/>
        </w:rPr>
      </w:pPr>
      <w:r>
        <w:rPr>
          <w:rFonts w:hint="eastAsia" w:ascii="黑体" w:hAnsi="黑体" w:eastAsia="黑体"/>
          <w:color w:val="000000"/>
          <w:sz w:val="32"/>
          <w:szCs w:val="32"/>
        </w:rPr>
        <w:t>附件6</w:t>
      </w:r>
    </w:p>
    <w:p>
      <w:pPr>
        <w:spacing w:line="480" w:lineRule="exact"/>
        <w:jc w:val="center"/>
        <w:rPr>
          <w:rFonts w:hint="eastAsia" w:ascii="宋体" w:hAnsi="宋体"/>
          <w:b/>
          <w:bCs/>
          <w:sz w:val="44"/>
          <w:szCs w:val="44"/>
        </w:rPr>
      </w:pPr>
      <w:r>
        <w:rPr>
          <w:rFonts w:hint="eastAsia" w:ascii="宋体" w:hAnsi="宋体"/>
          <w:b/>
          <w:bCs/>
          <w:sz w:val="44"/>
          <w:szCs w:val="44"/>
        </w:rPr>
        <w:t xml:space="preserve"> 首付款资金+按揭贷款资金的办理流程图</w:t>
      </w:r>
    </w:p>
    <w:p>
      <w:pPr>
        <w:pStyle w:val="3"/>
        <w:widowControl/>
        <w:shd w:val="clear" w:color="auto" w:fill="FFFFFF"/>
        <w:spacing w:line="560" w:lineRule="exact"/>
        <w:ind w:firstLine="600"/>
        <w:jc w:val="center"/>
        <w:rPr>
          <w:rFonts w:hint="eastAsia" w:ascii="方正仿宋简体" w:eastAsia="方正仿宋简体"/>
          <w:sz w:val="28"/>
          <w:szCs w:val="28"/>
        </w:rPr>
      </w:pPr>
      <w:r>
        <w:rPr>
          <w:lang/>
        </w:rPr>
        <w:drawing>
          <wp:anchor distT="0" distB="0" distL="114300" distR="114300" simplePos="0" relativeHeight="251660288" behindDoc="0" locked="0" layoutInCell="1" allowOverlap="1">
            <wp:simplePos x="0" y="0"/>
            <wp:positionH relativeFrom="column">
              <wp:posOffset>228600</wp:posOffset>
            </wp:positionH>
            <wp:positionV relativeFrom="paragraph">
              <wp:posOffset>474345</wp:posOffset>
            </wp:positionV>
            <wp:extent cx="5276850" cy="5991225"/>
            <wp:effectExtent l="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7"/>
                    <a:stretch>
                      <a:fillRect/>
                    </a:stretch>
                  </pic:blipFill>
                  <pic:spPr>
                    <a:xfrm>
                      <a:off x="0" y="0"/>
                      <a:ext cx="5276850" cy="5991225"/>
                    </a:xfrm>
                    <a:prstGeom prst="rect">
                      <a:avLst/>
                    </a:prstGeom>
                    <a:noFill/>
                    <a:ln>
                      <a:noFill/>
                    </a:ln>
                  </pic:spPr>
                </pic:pic>
              </a:graphicData>
            </a:graphic>
          </wp:anchor>
        </w:drawing>
      </w:r>
    </w:p>
    <w:p>
      <w:pPr>
        <w:pStyle w:val="3"/>
        <w:widowControl/>
        <w:shd w:val="clear" w:color="auto" w:fill="FFFFFF"/>
        <w:spacing w:line="560" w:lineRule="exact"/>
        <w:ind w:firstLine="600"/>
        <w:jc w:val="center"/>
        <w:rPr>
          <w:rFonts w:hint="eastAsia" w:ascii="方正仿宋简体" w:eastAsia="方正仿宋简体"/>
          <w:sz w:val="28"/>
          <w:szCs w:val="28"/>
        </w:rPr>
      </w:pPr>
    </w:p>
    <w:p>
      <w:pPr>
        <w:pStyle w:val="3"/>
        <w:widowControl/>
        <w:shd w:val="clear" w:color="auto" w:fill="FFFFFF"/>
        <w:spacing w:line="560" w:lineRule="exact"/>
        <w:ind w:firstLine="600"/>
        <w:jc w:val="center"/>
        <w:rPr>
          <w:rFonts w:hint="eastAsia" w:ascii="方正仿宋简体" w:eastAsia="方正仿宋简体"/>
          <w:sz w:val="28"/>
          <w:szCs w:val="28"/>
        </w:rPr>
      </w:pPr>
    </w:p>
    <w:p>
      <w:pPr>
        <w:pStyle w:val="3"/>
        <w:widowControl/>
        <w:shd w:val="clear" w:color="auto" w:fill="FFFFFF"/>
        <w:spacing w:line="560" w:lineRule="exact"/>
        <w:ind w:firstLine="600"/>
        <w:jc w:val="center"/>
        <w:rPr>
          <w:rFonts w:hint="eastAsia" w:ascii="方正仿宋简体" w:eastAsia="方正仿宋简体"/>
          <w:sz w:val="28"/>
          <w:szCs w:val="28"/>
        </w:rPr>
      </w:pPr>
    </w:p>
    <w:p>
      <w:pPr>
        <w:pStyle w:val="3"/>
        <w:widowControl/>
        <w:shd w:val="clear" w:color="auto" w:fill="FFFFFF"/>
        <w:spacing w:line="560" w:lineRule="exact"/>
        <w:ind w:firstLine="600"/>
        <w:jc w:val="center"/>
        <w:rPr>
          <w:rFonts w:hint="eastAsia" w:ascii="方正仿宋简体" w:eastAsia="方正仿宋简体"/>
          <w:sz w:val="28"/>
          <w:szCs w:val="28"/>
        </w:rPr>
      </w:pPr>
      <w:r>
        <w:rPr>
          <w:rFonts w:hint="eastAsia" w:ascii="方正仿宋简体" w:eastAsia="方正仿宋简体"/>
          <w:sz w:val="28"/>
          <w:szCs w:val="28"/>
        </w:rPr>
        <w:t xml:space="preserve"> </w:t>
      </w: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p>
      <w:pPr>
        <w:spacing w:line="540" w:lineRule="exact"/>
        <w:ind w:right="246" w:rightChars="129"/>
        <w:rPr>
          <w:rFonts w:hint="eastAsia" w:ascii="仿宋_GB2312" w:eastAsia="仿宋_GB2312"/>
          <w:sz w:val="32"/>
          <w:szCs w:val="32"/>
        </w:rPr>
      </w:pPr>
    </w:p>
    <w:sectPr>
      <w:footerReference r:id="rId3" w:type="default"/>
      <w:footerReference r:id="rId4" w:type="even"/>
      <w:pgSz w:w="11906" w:h="16838"/>
      <w:pgMar w:top="2098" w:right="1644" w:bottom="1701" w:left="1701" w:header="851" w:footer="992" w:gutter="0"/>
      <w:pgNumType w:fmt="numberInDash"/>
      <w:cols w:space="720" w:num="1"/>
      <w:docGrid w:type="linesAndChars" w:linePitch="592" w:charSpace="-40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lang/>
      </w:rPr>
      <w:t>- 9 -</w:t>
    </w:r>
    <w:r>
      <w:rPr>
        <w:rStyle w:val="7"/>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001C5EAA"/>
    <w:rsid w:val="001C5EAA"/>
    <w:rsid w:val="002C727F"/>
    <w:rsid w:val="003A5F10"/>
    <w:rsid w:val="00416221"/>
    <w:rsid w:val="004663F1"/>
    <w:rsid w:val="004944AE"/>
    <w:rsid w:val="00521613"/>
    <w:rsid w:val="00750F97"/>
    <w:rsid w:val="009C6B02"/>
    <w:rsid w:val="00AC771B"/>
    <w:rsid w:val="00C849C2"/>
    <w:rsid w:val="0B9F3CCD"/>
    <w:rsid w:val="1FAEA3AB"/>
    <w:rsid w:val="6F7775DE"/>
    <w:rsid w:val="EB7F0E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5">
    <w:name w:val="Default Paragraph Font"/>
    <w:link w:val="6"/>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jc w:val="left"/>
    </w:pPr>
    <w:rPr>
      <w:rFonts w:ascii="Calibri" w:hAnsi="Calibri"/>
      <w:kern w:val="0"/>
      <w:sz w:val="24"/>
      <w:szCs w:val="24"/>
    </w:rPr>
  </w:style>
  <w:style w:type="paragraph" w:customStyle="1" w:styleId="6">
    <w:name w:val="Char Char Char Char Char Char Char Char Char Char"/>
    <w:basedOn w:val="1"/>
    <w:link w:val="5"/>
    <w:uiPriority w:val="0"/>
    <w:rPr>
      <w:rFonts w:ascii="Tahoma" w:hAnsi="Tahoma" w:eastAsia="楷体_GB2312"/>
      <w:spacing w:val="10"/>
      <w:sz w:val="24"/>
      <w:szCs w:val="20"/>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1193</Words>
  <Characters>6804</Characters>
  <Lines>56</Lines>
  <Paragraphs>15</Paragraphs>
  <TotalTime>36</TotalTime>
  <ScaleCrop>false</ScaleCrop>
  <LinksUpToDate>false</LinksUpToDate>
  <CharactersWithSpaces>7982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2023-12-27T07:31:00Z</dcterms:created>
  <dc:creator>/</dc:creator>
  <cp:lastModifiedBy>Administrator</cp:lastModifiedBy>
  <cp:lastPrinted>2023-12-27T08:47:00Z</cp:lastPrinted>
  <dcterms:modified xsi:type="dcterms:W3CDTF">2024-01-22T01:55:15Z</dcterms:modified>
  <dc:title>泉建规〔2023〕4号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DAF1AE66346E46CC845DDB24FF83B04D_13</vt:lpwstr>
  </property>
</Properties>
</file>