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767" w:type="pct"/>
        <w:tblInd w:w="0" w:type="dxa"/>
        <w:tblLayout w:type="fixed"/>
        <w:tblCellMar>
          <w:top w:w="15" w:type="dxa"/>
          <w:left w:w="108" w:type="dxa"/>
          <w:bottom w:w="15" w:type="dxa"/>
          <w:right w:w="108" w:type="dxa"/>
        </w:tblCellMar>
      </w:tblPr>
      <w:tblGrid>
        <w:gridCol w:w="937"/>
        <w:gridCol w:w="2250"/>
        <w:gridCol w:w="1846"/>
        <w:gridCol w:w="4823"/>
        <w:gridCol w:w="854"/>
        <w:gridCol w:w="1373"/>
        <w:gridCol w:w="1431"/>
      </w:tblGrid>
      <w:tr>
        <w:tblPrEx>
          <w:tblCellMar>
            <w:top w:w="15" w:type="dxa"/>
            <w:left w:w="108" w:type="dxa"/>
            <w:bottom w:w="15" w:type="dxa"/>
            <w:right w:w="108" w:type="dxa"/>
          </w:tblCellMar>
        </w:tblPrEx>
        <w:trPr>
          <w:trHeight w:val="930" w:hRule="atLeast"/>
        </w:trPr>
        <w:tc>
          <w:tcPr>
            <w:tcW w:w="5000" w:type="pct"/>
            <w:gridSpan w:val="7"/>
            <w:tcBorders>
              <w:top w:val="nil"/>
              <w:left w:val="nil"/>
              <w:bottom w:val="nil"/>
              <w:right w:val="nil"/>
            </w:tcBorders>
          </w:tcPr>
          <w:p>
            <w:pPr>
              <w:widowControl/>
              <w:jc w:val="left"/>
              <w:rPr>
                <w:rFonts w:hint="eastAsia" w:ascii="宋体" w:hAnsi="宋体" w:eastAsia="宋体" w:cs="Arial"/>
                <w:kern w:val="0"/>
                <w:sz w:val="24"/>
                <w:szCs w:val="24"/>
                <w:lang w:val="en-US" w:eastAsia="zh-CN"/>
              </w:rPr>
            </w:pPr>
            <w:bookmarkStart w:id="0" w:name="_GoBack"/>
            <w:bookmarkEnd w:id="0"/>
            <w:r>
              <w:rPr>
                <w:rFonts w:hint="eastAsia" w:ascii="宋体" w:hAnsi="宋体" w:eastAsia="宋体" w:cs="Arial"/>
                <w:kern w:val="0"/>
                <w:sz w:val="24"/>
                <w:szCs w:val="24"/>
              </w:rPr>
              <w:t>附件</w:t>
            </w:r>
            <w:r>
              <w:rPr>
                <w:rFonts w:hint="eastAsia" w:ascii="宋体" w:hAnsi="宋体" w:eastAsia="宋体" w:cs="Arial"/>
                <w:kern w:val="0"/>
                <w:sz w:val="24"/>
                <w:szCs w:val="24"/>
                <w:lang w:val="en-US" w:eastAsia="zh-CN"/>
              </w:rPr>
              <w:t>1</w:t>
            </w:r>
          </w:p>
          <w:p>
            <w:pPr>
              <w:widowControl/>
              <w:jc w:val="center"/>
              <w:rPr>
                <w:rFonts w:hint="eastAsia" w:ascii="黑体" w:hAnsi="黑体" w:eastAsia="黑体" w:cs="Arial"/>
                <w:b w:val="0"/>
                <w:bCs w:val="0"/>
                <w:kern w:val="0"/>
                <w:sz w:val="36"/>
                <w:szCs w:val="36"/>
              </w:rPr>
            </w:pPr>
            <w:r>
              <w:rPr>
                <w:rFonts w:hint="eastAsia" w:ascii="黑体" w:hAnsi="黑体" w:eastAsia="黑体" w:cs="Arial"/>
                <w:b w:val="0"/>
                <w:bCs w:val="0"/>
                <w:kern w:val="0"/>
                <w:sz w:val="36"/>
                <w:szCs w:val="36"/>
              </w:rPr>
              <w:t>202</w:t>
            </w:r>
            <w:r>
              <w:rPr>
                <w:rFonts w:ascii="黑体" w:hAnsi="黑体" w:eastAsia="黑体" w:cs="Arial"/>
                <w:b w:val="0"/>
                <w:bCs w:val="0"/>
                <w:kern w:val="0"/>
                <w:sz w:val="36"/>
                <w:szCs w:val="36"/>
              </w:rPr>
              <w:t>3</w:t>
            </w:r>
            <w:r>
              <w:rPr>
                <w:rFonts w:hint="eastAsia" w:ascii="黑体" w:hAnsi="黑体" w:eastAsia="黑体" w:cs="Arial"/>
                <w:b w:val="0"/>
                <w:bCs w:val="0"/>
                <w:kern w:val="0"/>
                <w:sz w:val="36"/>
                <w:szCs w:val="36"/>
              </w:rPr>
              <w:t>年</w:t>
            </w:r>
            <w:r>
              <w:rPr>
                <w:rFonts w:hint="eastAsia" w:ascii="黑体" w:hAnsi="黑体" w:eastAsia="黑体" w:cs="Arial"/>
                <w:b w:val="0"/>
                <w:bCs w:val="0"/>
                <w:kern w:val="0"/>
                <w:sz w:val="36"/>
                <w:szCs w:val="36"/>
                <w:lang w:eastAsia="zh-CN"/>
              </w:rPr>
              <w:t>四</w:t>
            </w:r>
            <w:r>
              <w:rPr>
                <w:rFonts w:hint="eastAsia" w:ascii="黑体" w:hAnsi="黑体" w:eastAsia="黑体" w:cs="Arial"/>
                <w:b w:val="0"/>
                <w:bCs w:val="0"/>
                <w:kern w:val="0"/>
                <w:sz w:val="36"/>
                <w:szCs w:val="36"/>
              </w:rPr>
              <w:t>季度物业住宅小区检查情况</w:t>
            </w:r>
          </w:p>
        </w:tc>
      </w:tr>
      <w:tr>
        <w:tblPrEx>
          <w:tblCellMar>
            <w:top w:w="15" w:type="dxa"/>
            <w:left w:w="108" w:type="dxa"/>
            <w:bottom w:w="15" w:type="dxa"/>
            <w:right w:w="108" w:type="dxa"/>
          </w:tblCellMar>
        </w:tblPrEx>
        <w:trPr>
          <w:trHeight w:val="76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序号</w:t>
            </w:r>
          </w:p>
        </w:tc>
        <w:tc>
          <w:tcPr>
            <w:tcW w:w="8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物业小区</w:t>
            </w:r>
          </w:p>
        </w:tc>
        <w:tc>
          <w:tcPr>
            <w:tcW w:w="6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b/>
                <w:bCs/>
                <w:kern w:val="0"/>
                <w:sz w:val="28"/>
                <w:szCs w:val="28"/>
                <w:lang w:val="en" w:eastAsia="zh-CN"/>
              </w:rPr>
            </w:pPr>
            <w:r>
              <w:rPr>
                <w:rFonts w:hint="eastAsia" w:ascii="宋体" w:hAnsi="宋体" w:eastAsia="宋体" w:cs="Arial"/>
                <w:b/>
                <w:bCs/>
                <w:kern w:val="0"/>
                <w:sz w:val="28"/>
                <w:szCs w:val="28"/>
                <w:lang w:val="en" w:eastAsia="zh-CN"/>
              </w:rPr>
              <w:t>所在地</w:t>
            </w:r>
          </w:p>
        </w:tc>
        <w:tc>
          <w:tcPr>
            <w:tcW w:w="17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物业</w:t>
            </w:r>
            <w:r>
              <w:rPr>
                <w:rFonts w:hint="eastAsia" w:ascii="宋体" w:hAnsi="宋体" w:eastAsia="宋体" w:cs="Arial"/>
                <w:b/>
                <w:bCs/>
                <w:kern w:val="0"/>
                <w:sz w:val="28"/>
                <w:szCs w:val="28"/>
                <w:lang w:eastAsia="zh-CN"/>
              </w:rPr>
              <w:t>服务</w:t>
            </w:r>
            <w:r>
              <w:rPr>
                <w:rFonts w:hint="eastAsia" w:ascii="宋体" w:hAnsi="宋体" w:eastAsia="宋体" w:cs="Arial"/>
                <w:b/>
                <w:bCs/>
                <w:kern w:val="0"/>
                <w:sz w:val="28"/>
                <w:szCs w:val="28"/>
              </w:rPr>
              <w:t>企业</w:t>
            </w:r>
          </w:p>
        </w:tc>
        <w:tc>
          <w:tcPr>
            <w:tcW w:w="31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分数</w:t>
            </w:r>
          </w:p>
        </w:tc>
        <w:tc>
          <w:tcPr>
            <w:tcW w:w="5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评价等级</w:t>
            </w:r>
          </w:p>
        </w:tc>
        <w:tc>
          <w:tcPr>
            <w:tcW w:w="5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b/>
                <w:bCs/>
                <w:kern w:val="0"/>
                <w:sz w:val="28"/>
                <w:szCs w:val="28"/>
              </w:rPr>
            </w:pPr>
            <w:r>
              <w:rPr>
                <w:rFonts w:hint="eastAsia" w:ascii="宋体" w:hAnsi="宋体" w:eastAsia="宋体" w:cs="Arial"/>
                <w:b/>
                <w:bCs/>
                <w:kern w:val="0"/>
                <w:sz w:val="28"/>
                <w:szCs w:val="28"/>
              </w:rPr>
              <w:t>备注</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rPr>
            </w:pPr>
            <w:r>
              <w:rPr>
                <w:rFonts w:hint="eastAsia" w:ascii="宋体" w:hAnsi="宋体" w:eastAsia="宋体" w:cs="Arial"/>
                <w:kern w:val="0"/>
                <w:sz w:val="24"/>
                <w:szCs w:val="24"/>
              </w:rPr>
              <w:t>1</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中航城天玺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中航物业管理有限公司泉州分公司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宝龙国际社区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上海宝龙物业管理有限公司晋江分公司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 w:eastAsia="zh-CN"/>
              </w:rPr>
            </w:pPr>
            <w:r>
              <w:rPr>
                <w:rFonts w:hint="default" w:ascii="宋体" w:hAnsi="宋体" w:eastAsia="宋体" w:cs="Arial"/>
                <w:kern w:val="0"/>
                <w:sz w:val="24"/>
                <w:szCs w:val="24"/>
                <w:lang w:val="en" w:eastAsia="zh-CN"/>
              </w:rPr>
              <w:t>3</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恒大雅苑</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泉港区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金碧物业有限公司泉州分公司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4</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金桥新城</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南安市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福建南方物业管理有限公司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5</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南安时华公馆</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南安市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汇嘉（厦门）物业管理有限公司南安分公司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6</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珑玥湾二期</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鲤城区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怡家园（厦门）物业管理有限公司泉州分公司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7</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十二宴一期</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丰泽区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泉州东海万誉物业服务有限公司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8</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丽璟天成</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惠安县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福建省长冠物业管理有限公司惠安分公司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9</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宝嘉誉璟园</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开发区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福建省远宏物业管理有限公司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94</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10</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蓝郡国际</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台商区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福建省冠祥物业管理有限公司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94</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11</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祥福豪庭</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南安市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泉州万顺物业服务有限公司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93</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12</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霞茂山庄</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泉州市小家物业管理有限公司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93</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3</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英山壹号</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福建省兴泰物业管理有限公司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92</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4</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福隆花园</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台商区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泉州全景物业有限公司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92</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15</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雁山小区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泉州市佳伟物业管理有限公司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91</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6</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裕福康城</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晋江市裕康物业管理有限公司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90</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7</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锦洲瑞苑</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晋江市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泉州市雅美物业服务有限公司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90</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8</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万兆山庄</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泉港区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世茂天成物业服务集团有限公司晋江分公司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90</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rPr>
              <w:t>1</w:t>
            </w:r>
            <w:r>
              <w:rPr>
                <w:rFonts w:hint="eastAsia" w:ascii="宋体" w:hAnsi="宋体" w:eastAsia="宋体" w:cs="Arial"/>
                <w:kern w:val="0"/>
                <w:sz w:val="24"/>
                <w:szCs w:val="24"/>
                <w:lang w:val="en-US" w:eastAsia="zh-CN"/>
              </w:rPr>
              <w:t>9</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宝龙广场国际社区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安溪县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厦门华龙物业管理有限公司安溪分公司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90</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20</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冠亚爱家</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洛江区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艾嘉（福建）物业管理有限责任公司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89</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21</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金沙水岸</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安溪县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福建省昌胜物业管理有限公司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89</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22</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嘉德新苑（一期）小区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德化县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泉州市民生物业管理有限公司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89</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2</w:t>
            </w:r>
            <w:r>
              <w:rPr>
                <w:rFonts w:hint="eastAsia" w:ascii="宋体" w:hAnsi="宋体" w:eastAsia="宋体" w:cs="Arial"/>
                <w:kern w:val="0"/>
                <w:sz w:val="24"/>
                <w:szCs w:val="24"/>
                <w:lang w:val="en-US" w:eastAsia="zh-CN"/>
              </w:rPr>
              <w:t>3</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御金台</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洛江区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福建世邦泰和物业管理有限公司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88</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2</w:t>
            </w:r>
            <w:r>
              <w:rPr>
                <w:rFonts w:hint="eastAsia" w:ascii="宋体" w:hAnsi="宋体" w:eastAsia="宋体" w:cs="Arial"/>
                <w:kern w:val="0"/>
                <w:sz w:val="24"/>
                <w:szCs w:val="24"/>
                <w:lang w:val="en-US" w:eastAsia="zh-CN"/>
              </w:rPr>
              <w:t>4</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时尚华庭小区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德化县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泉州市佳虔物业服务有限公司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88</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25</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九龙公馆</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开发区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蚌埠邦嘉物业服务有限公司泉州物业服务分公司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87</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2</w:t>
            </w:r>
            <w:r>
              <w:rPr>
                <w:rFonts w:hint="eastAsia" w:ascii="宋体" w:hAnsi="宋体" w:eastAsia="宋体" w:cs="Arial"/>
                <w:kern w:val="0"/>
                <w:sz w:val="24"/>
                <w:szCs w:val="24"/>
                <w:lang w:val="en-US" w:eastAsia="zh-CN"/>
              </w:rPr>
              <w:t>6</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锦峰花苑</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石狮市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厦门市福菲物业管理有限公司泉州分公司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87</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27</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保利住宅第五湾</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南安市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保利物业发展股份有限公司南安分公司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87</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28</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温陵新城一期</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丰泽区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泉州市丰泽温陵房地产物业管理有限公司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29</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群星广场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丰泽区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福建省长冠物业管理有限公司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30</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金龙·中心城</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德化县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厦门佰宜物业服务有限公司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31</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建筑业发展中心</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惠安县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泉州市康茂物业管理有限公司惠安分公司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32</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美岭新天地</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永春县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骏源（福建）生活服务发展有限公司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3</w:t>
            </w:r>
            <w:r>
              <w:rPr>
                <w:rFonts w:hint="eastAsia" w:ascii="宋体" w:hAnsi="宋体" w:eastAsia="宋体" w:cs="Arial"/>
                <w:kern w:val="0"/>
                <w:sz w:val="24"/>
                <w:szCs w:val="24"/>
                <w:lang w:val="en-US" w:eastAsia="zh-CN"/>
              </w:rPr>
              <w:t>3</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恒大悦龙台</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石狮市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金碧物业有限公司石狮分公司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3</w:t>
            </w:r>
            <w:r>
              <w:rPr>
                <w:rFonts w:hint="eastAsia" w:ascii="宋体" w:hAnsi="宋体" w:eastAsia="宋体" w:cs="Arial"/>
                <w:kern w:val="0"/>
                <w:sz w:val="24"/>
                <w:szCs w:val="24"/>
                <w:lang w:val="en-US" w:eastAsia="zh-CN"/>
              </w:rPr>
              <w:t>4</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尊邸大厦</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丰泽区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泉州市百信物业管理有限公司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3</w:t>
            </w:r>
            <w:r>
              <w:rPr>
                <w:rFonts w:hint="eastAsia" w:ascii="宋体" w:hAnsi="宋体" w:eastAsia="宋体" w:cs="Arial"/>
                <w:kern w:val="0"/>
                <w:sz w:val="24"/>
                <w:szCs w:val="24"/>
                <w:lang w:val="en-US" w:eastAsia="zh-CN"/>
              </w:rPr>
              <w:t>5</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金色外滩</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鲤城区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厦门市万科物业服务有限公司泉州分公司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Arial"/>
                <w:kern w:val="0"/>
                <w:sz w:val="24"/>
                <w:szCs w:val="24"/>
                <w:lang w:val="en-US" w:eastAsia="zh-CN"/>
              </w:rPr>
            </w:pPr>
            <w:r>
              <w:rPr>
                <w:rFonts w:hint="default" w:ascii="宋体" w:hAnsi="宋体" w:eastAsia="宋体" w:cs="Arial"/>
                <w:kern w:val="0"/>
                <w:sz w:val="24"/>
                <w:szCs w:val="24"/>
                <w:lang w:val="en"/>
              </w:rPr>
              <w:t>3</w:t>
            </w:r>
            <w:r>
              <w:rPr>
                <w:rFonts w:hint="eastAsia" w:ascii="宋体" w:hAnsi="宋体" w:eastAsia="宋体" w:cs="Arial"/>
                <w:kern w:val="0"/>
                <w:sz w:val="24"/>
                <w:szCs w:val="24"/>
                <w:lang w:val="en-US" w:eastAsia="zh-CN"/>
              </w:rPr>
              <w:t>6</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禹州城市广场（5#、1#A、2#地块除外）</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惠安县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禹州物业服务有限公司泉州分公司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37</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永春宝龙二期</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永春县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厦门华龙物业管理有限公司泉州分公司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38</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世茂璀璨狮城</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石狮市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世茂天成物业服务集团有限公司石狮分公司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82</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39</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前埭阳江安置小区</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洛江区</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福建省集英物业管理有限公司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82</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40</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161616"/>
                <w:kern w:val="0"/>
                <w:sz w:val="22"/>
                <w:szCs w:val="22"/>
                <w:u w:val="none"/>
                <w:lang w:val="en-US" w:eastAsia="zh-CN" w:bidi="ar"/>
              </w:rPr>
              <w:t>金汇豪庭</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石狮市</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石狮市兴其物业管理有限公司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76</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基本合格</w:t>
            </w:r>
          </w:p>
        </w:tc>
      </w:tr>
      <w:tr>
        <w:tblPrEx>
          <w:tblCellMar>
            <w:top w:w="15" w:type="dxa"/>
            <w:left w:w="108" w:type="dxa"/>
            <w:bottom w:w="15" w:type="dxa"/>
            <w:right w:w="108" w:type="dxa"/>
          </w:tblCellMar>
        </w:tblPrEx>
        <w:trPr>
          <w:trHeight w:val="555" w:hRule="atLeast"/>
        </w:trPr>
        <w:tc>
          <w:tcPr>
            <w:tcW w:w="34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41</w:t>
            </w:r>
          </w:p>
        </w:tc>
        <w:tc>
          <w:tcPr>
            <w:tcW w:w="8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霞张花园</w:t>
            </w:r>
          </w:p>
        </w:tc>
        <w:tc>
          <w:tcPr>
            <w:tcW w:w="68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惠安县</w:t>
            </w:r>
          </w:p>
        </w:tc>
        <w:tc>
          <w:tcPr>
            <w:tcW w:w="17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惠安县泰邦物业管理有限公司</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5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B</w:t>
            </w:r>
          </w:p>
        </w:tc>
        <w:tc>
          <w:tcPr>
            <w:tcW w:w="5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基本合格</w:t>
            </w:r>
          </w:p>
        </w:tc>
      </w:tr>
    </w:tbl>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eastAsia"/>
          <w:sz w:val="30"/>
          <w:szCs w:val="30"/>
          <w:lang w:val="en-US" w:eastAsia="zh-CN"/>
        </w:rPr>
      </w:pPr>
    </w:p>
    <w:p>
      <w:pPr>
        <w:rPr>
          <w:rFonts w:hint="default"/>
          <w:sz w:val="30"/>
          <w:szCs w:val="30"/>
          <w:lang w:val="en-US" w:eastAsia="zh-CN"/>
        </w:rPr>
      </w:pPr>
      <w:r>
        <w:rPr>
          <w:rFonts w:hint="eastAsia"/>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2023年四季度物业住宅小区监督检查问题清单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tbl>
      <w:tblPr>
        <w:tblStyle w:val="6"/>
        <w:tblW w:w="15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72"/>
        <w:gridCol w:w="1128"/>
        <w:gridCol w:w="3418"/>
        <w:gridCol w:w="571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1872"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小区名称</w:t>
            </w:r>
          </w:p>
        </w:tc>
        <w:tc>
          <w:tcPr>
            <w:tcW w:w="1128"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所在地</w:t>
            </w:r>
          </w:p>
        </w:tc>
        <w:tc>
          <w:tcPr>
            <w:tcW w:w="3418"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物业服务企业</w:t>
            </w:r>
          </w:p>
        </w:tc>
        <w:tc>
          <w:tcPr>
            <w:tcW w:w="5717"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存在问题</w:t>
            </w:r>
          </w:p>
        </w:tc>
        <w:tc>
          <w:tcPr>
            <w:tcW w:w="2846" w:type="dxa"/>
            <w:noWrap w:val="0"/>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整改情况（附照片）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宝嘉誉璟园</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开发区</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福建省远宏物业管理有限公司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消防中心值班员人证不符，持证数量不足；</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2.消防水泵控制不在自动状态；</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3.无专业资质单位维保。</w:t>
            </w:r>
          </w:p>
        </w:tc>
        <w:tc>
          <w:tcPr>
            <w:tcW w:w="2846" w:type="dxa"/>
            <w:noWrap w:val="0"/>
            <w:vAlign w:val="center"/>
          </w:tcPr>
          <w:p>
            <w:pPr>
              <w:jc w:val="cente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九龙公馆</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开发区</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蚌埠邦嘉物业服务有限公司泉州物业服务分公司</w:t>
            </w:r>
          </w:p>
        </w:tc>
        <w:tc>
          <w:tcPr>
            <w:tcW w:w="571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eastAsia="zh-CN"/>
              </w:rPr>
              <w:t>消防值班员证书不符合</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olor w:val="000000"/>
                <w:sz w:val="28"/>
                <w:szCs w:val="28"/>
                <w:lang w:eastAsia="zh-CN"/>
              </w:rPr>
              <w:t>消防系统留存</w:t>
            </w:r>
            <w:r>
              <w:rPr>
                <w:rFonts w:hint="eastAsia" w:ascii="仿宋" w:hAnsi="仿宋" w:eastAsia="仿宋"/>
                <w:color w:val="000000"/>
                <w:sz w:val="28"/>
                <w:szCs w:val="28"/>
                <w:lang w:val="en-US" w:eastAsia="zh-CN"/>
              </w:rPr>
              <w:t>64个故障；</w:t>
            </w:r>
          </w:p>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无专业资质单位维保</w:t>
            </w:r>
            <w:r>
              <w:rPr>
                <w:rFonts w:hint="eastAsia" w:ascii="仿宋" w:hAnsi="仿宋" w:eastAsia="仿宋"/>
                <w:color w:val="000000"/>
                <w:sz w:val="28"/>
                <w:szCs w:val="28"/>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rPr>
              <w:t>4.</w:t>
            </w:r>
            <w:r>
              <w:rPr>
                <w:rFonts w:hint="eastAsia" w:ascii="仿宋" w:hAnsi="仿宋" w:eastAsia="仿宋"/>
                <w:color w:val="000000"/>
                <w:sz w:val="28"/>
                <w:szCs w:val="28"/>
                <w:lang w:eastAsia="zh-CN"/>
              </w:rPr>
              <w:t>消防演练方案及演习记录不全。</w:t>
            </w:r>
          </w:p>
        </w:tc>
        <w:tc>
          <w:tcPr>
            <w:tcW w:w="284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恒大悦龙台</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石狮市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金碧物业有限公司石狮分公司</w:t>
            </w:r>
          </w:p>
        </w:tc>
        <w:tc>
          <w:tcPr>
            <w:tcW w:w="571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eastAsia="zh-CN"/>
              </w:rPr>
              <w:t>消防联动主机系统被锁定</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eastAsia="zh-CN"/>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olor w:val="000000"/>
                <w:sz w:val="28"/>
                <w:szCs w:val="28"/>
                <w:lang w:eastAsia="zh-CN"/>
              </w:rPr>
              <w:t>消防值班员证书不齐；</w:t>
            </w:r>
          </w:p>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水泵控制柜设置不在自动状态</w:t>
            </w:r>
            <w:r>
              <w:rPr>
                <w:rFonts w:hint="eastAsia" w:ascii="仿宋" w:hAnsi="仿宋" w:eastAsia="仿宋"/>
                <w:color w:val="000000"/>
                <w:sz w:val="28"/>
                <w:szCs w:val="28"/>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eastAsia="zh-CN"/>
              </w:rPr>
              <w:t>车库消防卷帘门不能正常使用</w:t>
            </w:r>
            <w:r>
              <w:rPr>
                <w:rFonts w:hint="eastAsia" w:ascii="仿宋" w:hAnsi="仿宋" w:eastAsia="仿宋"/>
                <w:color w:val="000000"/>
                <w:sz w:val="28"/>
                <w:szCs w:val="28"/>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5.消防设备系统无专业资质单位维保。</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锦峰花苑</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石狮市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厦门市福菲物业管理有限公司泉州分公司</w:t>
            </w:r>
          </w:p>
        </w:tc>
        <w:tc>
          <w:tcPr>
            <w:tcW w:w="571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w:t>
            </w:r>
            <w:r>
              <w:rPr>
                <w:rFonts w:hint="eastAsia" w:ascii="仿宋" w:hAnsi="仿宋" w:eastAsia="仿宋"/>
                <w:color w:val="000000"/>
                <w:sz w:val="28"/>
                <w:szCs w:val="28"/>
                <w:lang w:eastAsia="zh-CN"/>
              </w:rPr>
              <w:t>消防系统留存</w:t>
            </w:r>
            <w:r>
              <w:rPr>
                <w:rFonts w:hint="eastAsia" w:ascii="仿宋" w:hAnsi="仿宋" w:eastAsia="仿宋"/>
                <w:color w:val="000000"/>
                <w:sz w:val="28"/>
                <w:szCs w:val="28"/>
                <w:lang w:val="en-US" w:eastAsia="zh-CN"/>
              </w:rPr>
              <w:t>1016个故障</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eastAsia="zh-CN"/>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olor w:val="000000"/>
                <w:sz w:val="28"/>
                <w:szCs w:val="28"/>
                <w:lang w:eastAsia="zh-CN"/>
              </w:rPr>
              <w:t>值班员证书不全；</w:t>
            </w:r>
          </w:p>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消防水泵控制柜在手动状态</w:t>
            </w:r>
            <w:r>
              <w:rPr>
                <w:rFonts w:hint="eastAsia" w:ascii="仿宋" w:hAnsi="仿宋" w:eastAsia="仿宋"/>
                <w:color w:val="000000"/>
                <w:sz w:val="28"/>
                <w:szCs w:val="28"/>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eastAsia="zh-CN"/>
              </w:rPr>
              <w:t>天台消防管无水压</w:t>
            </w:r>
            <w:r>
              <w:rPr>
                <w:rFonts w:hint="eastAsia" w:ascii="仿宋" w:hAnsi="仿宋" w:eastAsia="仿宋"/>
                <w:color w:val="000000"/>
                <w:sz w:val="28"/>
                <w:szCs w:val="28"/>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5.消防卷帘门部分故障；</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6.电动自行车地下室混合停放无隔离。</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s="仿宋"/>
                <w:i w:val="0"/>
                <w:color w:val="000000"/>
                <w:kern w:val="0"/>
                <w:sz w:val="28"/>
                <w:szCs w:val="28"/>
                <w:u w:val="none"/>
                <w:lang w:val="en-US" w:eastAsia="zh-CN" w:bidi="ar"/>
              </w:rPr>
              <w:t>世茂璀璨狮城</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石狮市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世茂天成物业服务集团有限公司厦门分公司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1.水泵控制柜不在自动状态；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2.消防联动主机留存5000个故障未维修。</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s="仿宋"/>
                <w:i w:val="0"/>
                <w:color w:val="000000"/>
                <w:kern w:val="0"/>
                <w:sz w:val="28"/>
                <w:szCs w:val="28"/>
                <w:u w:val="none"/>
                <w:lang w:val="en-US" w:eastAsia="zh-CN" w:bidi="ar"/>
              </w:rPr>
              <w:t>金汇豪庭</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石狮市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石狮市兴其物业管理有限公司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1.消防系统留存36个故障；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2.消防系统无资质维保单位；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3.楼顶天面有搭建隔断。</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7</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洋内亭嘉园</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石狮市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泉州市昌胜物业管理有限公司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1.消防系统留存220个故障点；</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2.消防系统无资质维保单位；</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3.消防值班员专业证书不齐；</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4.消防水泵未设置自动状态；</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5.车库卷帘门部分故障停用；</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6.楼栋消防通道有杂物堆放。</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8</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金桥新城</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南安市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福建南方物业管理有限公司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1.消防系统存留366个故障；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2.消防值班员证书不足；</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3.地下车库电动车充电位无防火隔离。</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9</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祥福豪庭</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南安市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泉州万顺物业服务有限公司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1.消防联动主机故障瘫痪；</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2.车库防火卷帘门不能正常使用；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3.消防水泵不能远程启动，外围喷淋无水压；</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4.地下车库停放电动车无防火隔离。</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10</w:t>
            </w:r>
          </w:p>
        </w:tc>
        <w:tc>
          <w:tcPr>
            <w:tcW w:w="1872"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保利住宅第五湾</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南安市</w:t>
            </w:r>
          </w:p>
        </w:tc>
        <w:tc>
          <w:tcPr>
            <w:tcW w:w="341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s="仿宋"/>
                <w:i w:val="0"/>
                <w:color w:val="000000"/>
                <w:kern w:val="0"/>
                <w:sz w:val="28"/>
                <w:szCs w:val="28"/>
                <w:u w:val="none"/>
                <w:lang w:val="en-US" w:eastAsia="zh-CN" w:bidi="ar"/>
              </w:rPr>
              <w:t>保利物业管理有限公司南安分公司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1.消防水泵控制柜设置不在自动状态；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2.消防控制中心值班员、消防员管理证书人证不符；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3.外围消防登高作业面通道有占道停车；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4.消防系统存留117个故障，未维修处理。</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11</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s="仿宋"/>
                <w:i w:val="0"/>
                <w:color w:val="000000"/>
                <w:kern w:val="0"/>
                <w:sz w:val="28"/>
                <w:szCs w:val="28"/>
                <w:u w:val="none"/>
                <w:lang w:val="en-US" w:eastAsia="zh-CN" w:bidi="ar"/>
              </w:rPr>
              <w:t>力嘉城市中心</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南安市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s="仿宋"/>
                <w:i w:val="0"/>
                <w:color w:val="000000"/>
                <w:kern w:val="0"/>
                <w:sz w:val="28"/>
                <w:szCs w:val="28"/>
                <w:u w:val="none"/>
                <w:lang w:val="en-US" w:eastAsia="zh-CN" w:bidi="ar"/>
              </w:rPr>
              <w:t>泉州市昌胜物业管理有限公司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1.消防联动主机报警联动故障瘫痪；</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2.天台屋顶消防管无水</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3.楼道消防通道1/3有杂物堆放；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4.消防车道有建筑物料堆放堵塞，外围通道车辆占道停放，影响通行作业；</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5.消防设备无专业维保、消防管理员人证不符。</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12</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南安时华公馆</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olor w:val="000000"/>
                <w:sz w:val="28"/>
                <w:szCs w:val="28"/>
                <w:lang w:val="en-US" w:eastAsia="zh-CN"/>
              </w:rPr>
              <w:t>南安市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汇嘉（厦门）物业管理有限公司南安分公司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1.消防联动主机存留少量故障；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2.消防值班员无消控管理员证书；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3.消防水泵控制柜不在自动状态。</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13</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尊邸大厦</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泉州市百信物业管理有限公司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1.地下室090车位消火栓箱水带老化破损，两端接头缺失，箱体内废弃物料未清除；</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2.楼层前室堆叠包装箱杂物，堵塞占用空间；</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灭火器过期，压力表盘泄漏模糊，未按规定充</w:t>
            </w:r>
            <w:r>
              <w:rPr>
                <w:rFonts w:hint="default" w:ascii="仿宋" w:hAnsi="仿宋" w:eastAsia="仿宋"/>
                <w:color w:val="auto"/>
                <w:sz w:val="28"/>
                <w:szCs w:val="28"/>
                <w:lang w:val="en-US" w:eastAsia="zh-CN"/>
              </w:rPr>
              <w:t>装/检修</w:t>
            </w:r>
            <w:r>
              <w:rPr>
                <w:rFonts w:hint="eastAsia" w:ascii="仿宋" w:hAnsi="仿宋" w:eastAsia="仿宋"/>
                <w:color w:val="auto"/>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4.微型消防站自救呼吸器过期；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5.消防车道未逐一划线、标名、立牌；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6.无公共卫生事件应急预案，无防台防汛、公共事件物资清单；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7.无开展四害消杀记录；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8.无开展业主满意度调查记录；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9.公共区域无公示收费标准及内容；</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olor w:val="000000"/>
                <w:sz w:val="28"/>
                <w:szCs w:val="28"/>
                <w:lang w:val="en-US" w:eastAsia="zh-CN"/>
              </w:rPr>
            </w:pPr>
            <w:r>
              <w:rPr>
                <w:rFonts w:hint="eastAsia" w:ascii="仿宋" w:hAnsi="仿宋" w:eastAsia="仿宋"/>
                <w:color w:val="auto"/>
                <w:sz w:val="28"/>
                <w:szCs w:val="28"/>
                <w:lang w:val="en-US" w:eastAsia="zh-CN"/>
              </w:rPr>
              <w:t>10.公共收益未存入指定账户。</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14</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温陵新城一期</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泉州丰泽温陵房地产物业管理有限公司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1.楼层竖井间内杂物，可燃物堆塞；</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楼层内强电线路未穿设线管</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公共部位开关面板不完整，安装不紧固，不规范敷设线路</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微型消防站双开门玻璃破损，无张贴物资明细清单，自救呼吸器过期</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5.无物业合同备案证明；</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6.未制定应急预案；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7.无本年度业主投诉、报修记录；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8.四害消杀无药品领用记录；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9.未开展业主满意度调查工作；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10.公共收益未单独建账；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11.无开展防火巡查检查，无记录备查；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12.无针对性消防训练，无记录备查。</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15</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西湖豪庭</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福建南方物业管理有限公司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1.火灾自动报警系统瘫痪，损坏停用；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地下室电动车辆随意停放，未按规划区域停放</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室内消火栓管道漏水，测试开阀无水</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灭火器未按规定定期检查，并记录</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r>
              <w:rPr>
                <w:rFonts w:hint="default" w:ascii="仿宋" w:hAnsi="仿宋" w:eastAsia="仿宋"/>
                <w:color w:val="000000"/>
                <w:sz w:val="28"/>
                <w:szCs w:val="28"/>
                <w:lang w:val="en-US" w:eastAsia="zh-CN"/>
              </w:rPr>
              <w:t>物业服务合同未备案</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hint="default" w:ascii="仿宋" w:hAnsi="仿宋" w:eastAsia="仿宋"/>
                <w:color w:val="000000"/>
                <w:sz w:val="28"/>
                <w:szCs w:val="28"/>
                <w:lang w:val="en-US" w:eastAsia="zh-CN"/>
              </w:rPr>
              <w:t>业委会未定期公示公共收益</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7.</w:t>
            </w:r>
            <w:r>
              <w:rPr>
                <w:rFonts w:hint="default" w:ascii="仿宋" w:hAnsi="仿宋" w:eastAsia="仿宋"/>
                <w:color w:val="000000"/>
                <w:sz w:val="28"/>
                <w:szCs w:val="28"/>
                <w:lang w:val="en-US" w:eastAsia="zh-CN"/>
              </w:rPr>
              <w:t>四海消杀药品领用记录不完整</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8.</w:t>
            </w:r>
            <w:r>
              <w:rPr>
                <w:rFonts w:hint="default" w:ascii="仿宋" w:hAnsi="仿宋" w:eastAsia="仿宋"/>
                <w:color w:val="000000"/>
                <w:sz w:val="28"/>
                <w:szCs w:val="28"/>
                <w:lang w:val="en-US" w:eastAsia="zh-CN"/>
              </w:rPr>
              <w:t>垃圾桶点未完整配备四类垃圾桶分类</w:t>
            </w:r>
            <w:r>
              <w:rPr>
                <w:rFonts w:hint="eastAsia" w:ascii="仿宋" w:hAnsi="仿宋" w:eastAsia="仿宋"/>
                <w:color w:val="000000"/>
                <w:sz w:val="28"/>
                <w:szCs w:val="28"/>
                <w:lang w:val="en-US"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16</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群星广场</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福建省长冠物业管理有限公司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1.电动车充电区电力线路未穿管敷设；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电动车充电区电力线路垂落，被当作晾衣绳使用，充电区晾晒衣物</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电力线路私拉乱挂现象</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火灾自动报警系统瘫痪，消防设施（水泵）损坏停用</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消防设施（风机）损坏停用</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消防设施（加压泵）损坏</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r>
              <w:rPr>
                <w:rFonts w:hint="default" w:ascii="仿宋" w:hAnsi="仿宋" w:eastAsia="仿宋"/>
                <w:color w:val="000000"/>
                <w:sz w:val="28"/>
                <w:szCs w:val="28"/>
                <w:lang w:val="en-US" w:eastAsia="zh-CN"/>
              </w:rPr>
              <w:t>消防管道漏水，测试开阀无水</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6.竖井间内放置杂物；</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7.（消火栓箱门板非透明）封条长期未拆开检查器材完好，消火栓箱器材损坏不完整；</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8.物业服务标准未公示；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9.业主投诉登记处理未回访，记录不完整；</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17</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十二宴一期</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泉州东海万誉物业服务有限公司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r>
              <w:rPr>
                <w:rFonts w:hint="default" w:ascii="仿宋" w:hAnsi="仿宋" w:eastAsia="仿宋"/>
                <w:color w:val="000000"/>
                <w:sz w:val="28"/>
                <w:szCs w:val="28"/>
                <w:lang w:val="en-US" w:eastAsia="zh-CN"/>
              </w:rPr>
              <w:t>地下室垃圾桶周边脏污</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公共区域电动车辆随意停放，地下室一层电动车随意停放</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业主满意度调查未做分析报告</w:t>
            </w:r>
            <w:r>
              <w:rPr>
                <w:rFonts w:hint="eastAsia" w:ascii="仿宋" w:hAnsi="仿宋" w:eastAsia="仿宋"/>
                <w:color w:val="000000"/>
                <w:sz w:val="28"/>
                <w:szCs w:val="28"/>
                <w:lang w:val="en-US"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18</w:t>
            </w:r>
          </w:p>
        </w:tc>
        <w:tc>
          <w:tcPr>
            <w:tcW w:w="187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东海湾丽园</w:t>
            </w:r>
          </w:p>
        </w:tc>
        <w:tc>
          <w:tcPr>
            <w:tcW w:w="112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丰泽区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泉州东海万誉物业服务有限公司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r>
              <w:rPr>
                <w:rFonts w:hint="default" w:ascii="仿宋" w:hAnsi="仿宋" w:eastAsia="仿宋"/>
                <w:color w:val="000000"/>
                <w:sz w:val="28"/>
                <w:szCs w:val="28"/>
                <w:lang w:val="en-US" w:eastAsia="zh-CN"/>
              </w:rPr>
              <w:t>电动车辆随意停放，物业办公区楼梯间旁乱停电动车</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楼层楼梯间堆放占堵杂物</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业主满意度调查结果未做分析报告</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四害消杀记录不完整</w:t>
            </w:r>
            <w:r>
              <w:rPr>
                <w:rFonts w:hint="eastAsia" w:ascii="仿宋" w:hAnsi="仿宋" w:eastAsia="仿宋"/>
                <w:color w:val="000000"/>
                <w:sz w:val="28"/>
                <w:szCs w:val="28"/>
                <w:lang w:val="en-US"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19</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御金台</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洛江区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福建世邦泰和物业管理有限公司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1.消防、防爆演练无签到记录，停水停电无应急演练记录，无公共卫生预案；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w:t>
            </w:r>
            <w:r>
              <w:rPr>
                <w:rFonts w:hint="default" w:ascii="仿宋" w:hAnsi="仿宋" w:eastAsia="仿宋" w:cstheme="minorBidi"/>
                <w:color w:val="000000"/>
                <w:kern w:val="2"/>
                <w:sz w:val="28"/>
                <w:szCs w:val="28"/>
                <w:lang w:val="en-US" w:eastAsia="zh-CN" w:bidi="ar-SA"/>
              </w:rPr>
              <w:t>室内装饰装修管理服务协议未签定</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w:t>
            </w:r>
            <w:r>
              <w:rPr>
                <w:rFonts w:hint="default" w:ascii="仿宋" w:hAnsi="仿宋" w:eastAsia="仿宋" w:cstheme="minorBidi"/>
                <w:color w:val="000000"/>
                <w:kern w:val="2"/>
                <w:sz w:val="28"/>
                <w:szCs w:val="28"/>
                <w:lang w:val="en-US" w:eastAsia="zh-CN" w:bidi="ar-SA"/>
              </w:rPr>
              <w:t>满意度调查资料不完整</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w:t>
            </w:r>
            <w:r>
              <w:rPr>
                <w:rFonts w:hint="default" w:ascii="仿宋" w:hAnsi="仿宋" w:eastAsia="仿宋" w:cstheme="minorBidi"/>
                <w:color w:val="000000"/>
                <w:kern w:val="2"/>
                <w:sz w:val="28"/>
                <w:szCs w:val="28"/>
                <w:lang w:val="en-US" w:eastAsia="zh-CN" w:bidi="ar-SA"/>
              </w:rPr>
              <w:t>四害消杀记录不完整</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w:t>
            </w:r>
            <w:r>
              <w:rPr>
                <w:rFonts w:hint="default" w:ascii="仿宋" w:hAnsi="仿宋" w:eastAsia="仿宋" w:cstheme="minorBidi"/>
                <w:color w:val="000000"/>
                <w:kern w:val="2"/>
                <w:sz w:val="28"/>
                <w:szCs w:val="28"/>
                <w:lang w:val="en-US" w:eastAsia="zh-CN" w:bidi="ar-SA"/>
              </w:rPr>
              <w:t>火灾自动报警系统报警信息多，未处理，报警喇叭拔除</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6.</w:t>
            </w:r>
            <w:r>
              <w:rPr>
                <w:rFonts w:hint="default" w:ascii="仿宋" w:hAnsi="仿宋" w:eastAsia="仿宋" w:cstheme="minorBidi"/>
                <w:color w:val="000000"/>
                <w:kern w:val="2"/>
                <w:sz w:val="28"/>
                <w:szCs w:val="28"/>
                <w:lang w:val="en-US" w:eastAsia="zh-CN" w:bidi="ar-SA"/>
              </w:rPr>
              <w:t>消控室当值人员不熟悉消防系统的操作规程</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7.</w:t>
            </w:r>
            <w:r>
              <w:rPr>
                <w:rFonts w:hint="default" w:ascii="仿宋" w:hAnsi="仿宋" w:eastAsia="仿宋" w:cstheme="minorBidi"/>
                <w:color w:val="000000"/>
                <w:kern w:val="2"/>
                <w:sz w:val="28"/>
                <w:szCs w:val="28"/>
                <w:lang w:val="en-US" w:eastAsia="zh-CN" w:bidi="ar-SA"/>
              </w:rPr>
              <w:t>消防泵控制柜室外栓报故障，稳压泵组故障无法运行</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8.</w:t>
            </w:r>
            <w:r>
              <w:rPr>
                <w:rFonts w:hint="default" w:ascii="仿宋" w:hAnsi="仿宋" w:eastAsia="仿宋" w:cstheme="minorBidi"/>
                <w:color w:val="000000"/>
                <w:kern w:val="2"/>
                <w:sz w:val="28"/>
                <w:szCs w:val="28"/>
                <w:lang w:val="en-US" w:eastAsia="zh-CN" w:bidi="ar-SA"/>
              </w:rPr>
              <w:t>消防车道乱停放车辆占堵</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9.</w:t>
            </w:r>
            <w:r>
              <w:rPr>
                <w:rFonts w:hint="default" w:ascii="仿宋" w:hAnsi="仿宋" w:eastAsia="仿宋" w:cstheme="minorBidi"/>
                <w:color w:val="000000"/>
                <w:kern w:val="2"/>
                <w:sz w:val="28"/>
                <w:szCs w:val="28"/>
                <w:lang w:val="en-US" w:eastAsia="zh-CN" w:bidi="ar-SA"/>
              </w:rPr>
              <w:t>消火栓箱、灭火器箱未按规定定期检查，并记录，沿街消火栓无明显类别标识</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10.</w:t>
            </w:r>
            <w:r>
              <w:rPr>
                <w:rFonts w:hint="default" w:ascii="仿宋" w:hAnsi="仿宋" w:eastAsia="仿宋" w:cstheme="minorBidi"/>
                <w:color w:val="000000"/>
                <w:kern w:val="2"/>
                <w:sz w:val="28"/>
                <w:szCs w:val="28"/>
                <w:lang w:val="en-US" w:eastAsia="zh-CN" w:bidi="ar-SA"/>
              </w:rPr>
              <w:t>楼层楼梯间下放置纸皮垃圾杂物</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11.</w:t>
            </w:r>
            <w:r>
              <w:rPr>
                <w:rFonts w:hint="default" w:ascii="仿宋" w:hAnsi="仿宋" w:eastAsia="仿宋" w:cstheme="minorBidi"/>
                <w:color w:val="000000"/>
                <w:kern w:val="2"/>
                <w:sz w:val="28"/>
                <w:szCs w:val="28"/>
                <w:lang w:val="en-US" w:eastAsia="zh-CN" w:bidi="ar-SA"/>
              </w:rPr>
              <w:t>风机设备房内堆放大量物资，积压在设备上及周边</w:t>
            </w:r>
            <w:r>
              <w:rPr>
                <w:rFonts w:hint="eastAsia" w:ascii="仿宋" w:hAnsi="仿宋" w:eastAsia="仿宋" w:cstheme="minorBidi"/>
                <w:color w:val="00000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12.</w:t>
            </w:r>
            <w:r>
              <w:rPr>
                <w:rFonts w:hint="default" w:ascii="仿宋" w:hAnsi="仿宋" w:eastAsia="仿宋" w:cstheme="minorBidi"/>
                <w:color w:val="000000"/>
                <w:kern w:val="2"/>
                <w:sz w:val="28"/>
                <w:szCs w:val="28"/>
                <w:lang w:val="en-US" w:eastAsia="zh-CN" w:bidi="ar-SA"/>
              </w:rPr>
              <w:t>楼层窗户安全标识有缺漏</w:t>
            </w:r>
            <w:r>
              <w:rPr>
                <w:rFonts w:hint="eastAsia" w:ascii="仿宋" w:hAnsi="仿宋" w:eastAsia="仿宋" w:cstheme="minorBidi"/>
                <w:color w:val="000000"/>
                <w:kern w:val="2"/>
                <w:sz w:val="28"/>
                <w:szCs w:val="28"/>
                <w:lang w:val="en-US" w:eastAsia="zh-CN" w:bidi="ar-SA"/>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20</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冠亚爱家</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洛江区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艾嘉（福建）物业管理有限责任公司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1.服务内容未公示；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应急预案演练无签到记录，无防台防汛、公共卫生事件预案</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屋顶天台安全标识遮挡、缺漏</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柴油发电机房灭火器使用压力不足</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r>
              <w:rPr>
                <w:rFonts w:hint="default" w:ascii="仿宋" w:hAnsi="仿宋" w:eastAsia="仿宋"/>
                <w:color w:val="000000"/>
                <w:sz w:val="28"/>
                <w:szCs w:val="28"/>
                <w:lang w:val="en-US" w:eastAsia="zh-CN"/>
              </w:rPr>
              <w:t>园区电梯轿厢、设备房内应急照明灯不亮，测验失效</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hint="default" w:ascii="仿宋" w:hAnsi="仿宋" w:eastAsia="仿宋"/>
                <w:color w:val="000000"/>
                <w:sz w:val="28"/>
                <w:szCs w:val="28"/>
                <w:lang w:val="en-US" w:eastAsia="zh-CN"/>
              </w:rPr>
              <w:t>微型消防站未张贴物资清单明细，未定期检查，自救呼吸器过期</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7.</w:t>
            </w:r>
            <w:r>
              <w:rPr>
                <w:rFonts w:hint="default" w:ascii="仿宋" w:hAnsi="仿宋" w:eastAsia="仿宋"/>
                <w:color w:val="000000"/>
                <w:sz w:val="28"/>
                <w:szCs w:val="28"/>
                <w:lang w:val="en-US" w:eastAsia="zh-CN"/>
              </w:rPr>
              <w:t>消火栓箱未按规定定期检查，并记录</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8.</w:t>
            </w:r>
            <w:r>
              <w:rPr>
                <w:rFonts w:hint="default" w:ascii="仿宋" w:hAnsi="仿宋" w:eastAsia="仿宋"/>
                <w:color w:val="000000"/>
                <w:sz w:val="28"/>
                <w:szCs w:val="28"/>
                <w:lang w:val="en-US" w:eastAsia="zh-CN"/>
              </w:rPr>
              <w:t>消防设施瘫痪停用，消防水管漏水无水</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9.</w:t>
            </w:r>
            <w:r>
              <w:rPr>
                <w:rFonts w:hint="default" w:ascii="仿宋" w:hAnsi="仿宋" w:eastAsia="仿宋"/>
                <w:color w:val="000000"/>
                <w:sz w:val="28"/>
                <w:szCs w:val="28"/>
                <w:lang w:val="en-US" w:eastAsia="zh-CN"/>
              </w:rPr>
              <w:t>园区安全出口标识灯不亮</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10.</w:t>
            </w:r>
            <w:r>
              <w:rPr>
                <w:rFonts w:hint="default" w:ascii="仿宋" w:hAnsi="仿宋" w:eastAsia="仿宋"/>
                <w:color w:val="000000"/>
                <w:sz w:val="28"/>
                <w:szCs w:val="28"/>
                <w:lang w:val="en-US" w:eastAsia="zh-CN"/>
              </w:rPr>
              <w:t>电动车充电区用电线路敷设不规范，未穿设套管</w:t>
            </w:r>
            <w:r>
              <w:rPr>
                <w:rFonts w:hint="eastAsia" w:ascii="仿宋" w:hAnsi="仿宋" w:eastAsia="仿宋"/>
                <w:color w:val="000000"/>
                <w:sz w:val="28"/>
                <w:szCs w:val="28"/>
                <w:lang w:val="en-US"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21</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前埭阳江安置小区</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洛江区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福建省集英物业管理有限公司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物业合同无备案证明</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无应急预案演练记录，未制定公共卫生事件应急预案</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未开展业主满意度调查工作</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无四害消杀记录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二次供水检测第一季度未开展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无电梯年度检验报告，电梯轿厢安全标识破损</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火灾自动报警系统报警信息多，未处理，消控室当值人员不熟悉消防系统的操作规程</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地下室电动车辆无序停放，不规范牵拉排插充电</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灭火器过期，消火栓箱器材包装袋未拆除</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消防管网漏水无水，园区多处安全出口标识灯不亮</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无开展防火巡查检查</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楼层楼梯间堆放积压杂物未清理</w:t>
            </w:r>
            <w:r>
              <w:rPr>
                <w:rFonts w:hint="eastAsia" w:ascii="仿宋" w:hAnsi="仿宋" w:eastAsia="仿宋"/>
                <w:color w:val="000000"/>
                <w:sz w:val="28"/>
                <w:szCs w:val="28"/>
                <w:lang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22</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金色外滩</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鲤城区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厦门市万科物业服务有限公司泉州分公司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防台防汛演练记录不完整，无公共卫生、电梯困人演练记录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装修档案内无日常巡查记录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四害消杀记录不完整</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公共收益由业委会收取，未见2023年第一季度公示明细记录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业主投诉报修记录不完整</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 w:hAnsi="仿宋" w:eastAsia="仿宋"/>
                <w:color w:val="000000"/>
                <w:sz w:val="28"/>
                <w:szCs w:val="28"/>
                <w:lang w:val="en-US"/>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灭火器过期，个别灭火器无检验合格标志，设备房灭火器未按规定定期检查并记录，个别消火栓箱无检查记录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地库电动车与机动车辆交叉混杂停放，有私拉线路充电现象</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消防泵组控制柜未设置在“自动”档，安全出口标识灯和应急照明灯具失效</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火灾自动报警系统喇叭拔除，无法声报警提示</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消控中心多数监控黑屏无信号</w:t>
            </w:r>
            <w:r>
              <w:rPr>
                <w:rFonts w:hint="eastAsia" w:ascii="仿宋" w:hAnsi="仿宋" w:eastAsia="仿宋"/>
                <w:color w:val="000000"/>
                <w:sz w:val="28"/>
                <w:szCs w:val="28"/>
                <w:lang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23</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珑玥湾二期</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鲤城区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怡家园（厦门）物业管理有限公司泉州分公司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停水停电紧急事件无开展培训记录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无绿化消杀用品领用记录</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二次供水检查6月和11月无抽样人员健康证</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电动车充电区停放车辆占堵消防设施</w:t>
            </w:r>
            <w:r>
              <w:rPr>
                <w:rFonts w:hint="eastAsia" w:ascii="仿宋" w:hAnsi="仿宋" w:eastAsia="仿宋"/>
                <w:color w:val="00000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屋面高位水箱补水控制阀关闭状态</w:t>
            </w:r>
            <w:r>
              <w:rPr>
                <w:rFonts w:hint="eastAsia" w:ascii="仿宋" w:hAnsi="仿宋" w:eastAsia="仿宋"/>
                <w:color w:val="000000"/>
                <w:sz w:val="28"/>
                <w:szCs w:val="28"/>
                <w:lang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24</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名士华庭</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鲤城区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福建南方物业管理有限公司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1.底商店面门口堆放大量杂物废弃纸皮，占堵消火栓箱，门口放置较多储油桶；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default" w:ascii="仿宋" w:hAnsi="仿宋" w:eastAsia="仿宋"/>
                <w:color w:val="000000"/>
                <w:sz w:val="28"/>
                <w:szCs w:val="28"/>
                <w:lang w:val="en-US" w:eastAsia="zh-CN"/>
              </w:rPr>
              <w:t>楼层前室内放置杂物，占堵消防设施</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default" w:ascii="仿宋" w:hAnsi="仿宋" w:eastAsia="仿宋"/>
                <w:color w:val="000000"/>
                <w:sz w:val="28"/>
                <w:szCs w:val="28"/>
                <w:lang w:val="en-US" w:eastAsia="zh-CN"/>
              </w:rPr>
              <w:t>安全出口标识灯破损和不亮的现象多</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default" w:ascii="仿宋" w:hAnsi="仿宋" w:eastAsia="仿宋"/>
                <w:color w:val="000000"/>
                <w:sz w:val="28"/>
                <w:szCs w:val="28"/>
                <w:lang w:val="en-US" w:eastAsia="zh-CN"/>
              </w:rPr>
              <w:t>火灾自动报警系统报警信息多，未处理，报警喇叭调整成静音模式无法及时提示反馈</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r>
              <w:rPr>
                <w:rFonts w:hint="default" w:ascii="仿宋" w:hAnsi="仿宋" w:eastAsia="仿宋"/>
                <w:color w:val="000000"/>
                <w:sz w:val="28"/>
                <w:szCs w:val="28"/>
                <w:lang w:val="en-US" w:eastAsia="zh-CN"/>
              </w:rPr>
              <w:t>消防泵组控制柜未设置在“自动”档，消防管网存在漏点无法保压</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hint="default" w:ascii="仿宋" w:hAnsi="仿宋" w:eastAsia="仿宋"/>
                <w:color w:val="000000"/>
                <w:sz w:val="28"/>
                <w:szCs w:val="28"/>
                <w:lang w:val="en-US" w:eastAsia="zh-CN"/>
              </w:rPr>
              <w:t>停水停电预案未开展培训</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7.</w:t>
            </w:r>
            <w:r>
              <w:rPr>
                <w:rFonts w:hint="default" w:ascii="仿宋" w:hAnsi="仿宋" w:eastAsia="仿宋"/>
                <w:color w:val="000000"/>
                <w:sz w:val="28"/>
                <w:szCs w:val="28"/>
                <w:lang w:val="en-US" w:eastAsia="zh-CN"/>
              </w:rPr>
              <w:t>年度满意度征询记录不完整</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8.</w:t>
            </w:r>
            <w:r>
              <w:rPr>
                <w:rFonts w:hint="default" w:ascii="仿宋" w:hAnsi="仿宋" w:eastAsia="仿宋"/>
                <w:color w:val="000000"/>
                <w:sz w:val="28"/>
                <w:szCs w:val="28"/>
                <w:lang w:val="en-US" w:eastAsia="zh-CN"/>
              </w:rPr>
              <w:t>高位稳压泵控制箱未供电，无法启动运行</w:t>
            </w:r>
            <w:r>
              <w:rPr>
                <w:rFonts w:hint="eastAsia" w:ascii="仿宋" w:hAnsi="仿宋" w:eastAsia="仿宋"/>
                <w:color w:val="000000"/>
                <w:sz w:val="28"/>
                <w:szCs w:val="28"/>
                <w:lang w:val="en-US" w:eastAsia="zh-CN"/>
              </w:rPr>
              <w:t>。</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25</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英山壹号</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福建省兴泰物业管理有限公司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1.入住率较低，未开展满意度调查；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2.公共收益未存入指定账户；</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3.图显未启动；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4.消防无上岗证；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5.消防安全架构无组织人员；</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6.消防泵房未上锁。</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26</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宝龙国际社区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上海宝龙物业管理有限公司晋江分公司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1.消防火警较多未处理；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2.电动车停车位消防灭火器较少。</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27</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中航城天玺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中航物业管理有限公司泉州分公司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1.消防主机故障较多，已超过故障率。</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28</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裕福康城</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晋江市裕康物业管理有限公司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电梯机房上墙制度未做；</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屋面配电箱无盖板；</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消防主机故障点较多；</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客诉台账未做；</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公共收益无专项账户；</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无满意度调查表。</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29</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雁山小区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泉州市佳伟物业管理有限公司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消防故障较多，</w:t>
            </w:r>
            <w:r>
              <w:rPr>
                <w:rFonts w:hint="eastAsia" w:ascii="仿宋" w:hAnsi="仿宋" w:eastAsia="仿宋"/>
                <w:color w:val="000000"/>
                <w:sz w:val="28"/>
                <w:szCs w:val="28"/>
                <w:lang w:val="en-US" w:eastAsia="zh-CN"/>
              </w:rPr>
              <w:t>1000个；</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2.消防故障登记表未记录；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3.消控室未配上岗证；</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4.电梯机房卫生较差；</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5.大堂瓷砖大面积脱落；</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6.楼道杂物较多；</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7.电动车停放处未配灭火器。</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30</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霞茂山庄</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泉州市小家物业管理有限公司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1.消防主机火警故障较多；</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2.地下室消火栓被遮挡；</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3.电动车停放处未配灭火器；</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4.电梯机房环境较差。</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31</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锦洲瑞苑</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晋江市</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泉州市雅美物业服务有限公司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消防报警故障；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灭火器缺失；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消火栓箱水带、枪头缺失；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喷淋系统故障；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楼道杂物较多；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公共收益管理不规范，业委会不存在；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lang w:eastAsia="zh-CN"/>
              </w:rPr>
              <w:t>部分绿化破损待修复。</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32</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万商凤凰城</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泉港区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怡家园（厦门）物业管理有限公司泉州分公司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消防主机故障点较多；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地下室卷帘门故障；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电梯机房无上墙制度。</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33</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万兆山庄</w:t>
            </w:r>
          </w:p>
        </w:tc>
        <w:tc>
          <w:tcPr>
            <w:tcW w:w="1128" w:type="dxa"/>
            <w:noWrap w:val="0"/>
            <w:vAlign w:val="center"/>
          </w:tcPr>
          <w:p>
            <w:pPr>
              <w:keepNext w:val="0"/>
              <w:keepLines w:val="0"/>
              <w:widowControl/>
              <w:suppressLineNumbers w:val="0"/>
              <w:jc w:val="center"/>
              <w:textAlignment w:val="center"/>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泉港区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世茂天成物业服务集团有限公司晋江分公司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弱电机房标识卡未做；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室外消防栓被占用；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警报火警未处理；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中控室消防故障表只记录到</w:t>
            </w:r>
            <w:r>
              <w:rPr>
                <w:rFonts w:hint="eastAsia" w:ascii="仿宋" w:hAnsi="仿宋" w:eastAsia="仿宋"/>
                <w:color w:val="000000"/>
                <w:sz w:val="28"/>
                <w:szCs w:val="28"/>
                <w:lang w:val="en-US" w:eastAsia="zh-CN"/>
              </w:rPr>
              <w:t>10月份。</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34</w:t>
            </w:r>
          </w:p>
        </w:tc>
        <w:tc>
          <w:tcPr>
            <w:tcW w:w="187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恒大雅苑</w:t>
            </w:r>
          </w:p>
        </w:tc>
        <w:tc>
          <w:tcPr>
            <w:tcW w:w="112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泉港区</w:t>
            </w:r>
          </w:p>
        </w:tc>
        <w:tc>
          <w:tcPr>
            <w:tcW w:w="34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金碧物业有限公司泉州分公司</w:t>
            </w:r>
          </w:p>
        </w:tc>
        <w:tc>
          <w:tcPr>
            <w:tcW w:w="5717"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屋面防火门损坏；</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图显故障、水位监测故障。</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35</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福隆花园</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台商区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泉州全景物业有限公司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设备表格不齐全，无发电机运行表，无电力设备巡查表；</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稳压泵无养护，压力罐无压力；</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楼道有杂物；</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消防主机故障点较多，广播无电源；</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喷淋管无压力；</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消防卷帘门故障。</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36</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蓝郡国际</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台商区</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福建省冠祥物业管理有限公司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消防设备故障、管道未保压；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消防灭火器缺失一季度巡查表；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柴油发电机无法运行。</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37</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宝龙广场国际社区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安溪县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厦门华龙物业管理有限公司安溪分公司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1.消火栓、灭火器部分被遮挡；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2.消防演练资料缺失签到表；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5.电梯机房灭火器过期，部分电梯五方通话故障；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6.部分楼层消火栓、灭火器箱遮挡。</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38</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金沙水岸</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安溪县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福建省昌胜物业管理有限公司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3.部分灭火器过期，楼层有电动车停放阻挡消火栓，电动车停放处无灭火器，部分消火栓面板破损；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4.B区消防水泵房、喷淋泵故障一台，消火栓泵故障一台；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5.3号楼层灭火器过期，3号楼层顶消防试验栓无水；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6.生活水泵房、消防水泵房操作人员证件未公示；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7.生活水泵房的水箱检查盖未上锁；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8.地下室、楼层部分安全出口灯故障。</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39</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蓝溪国际·水晶城</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安溪县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厦门佰宜物业服务有限公司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1.消防演练次数缺少一次，且无纸质资料存档，无上半年演练；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4.业主投诉登记处理、业主满意度调查资料待完善；</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5.电梯、楼梯公共区域牛皮癣广告较多，绿化已秃，黄土裸露严重；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6.地下室、楼层的安全出口灯大部分故障。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7.设备房灭火器过期；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8.设备房的操作人员证书未上墙；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9.地下室的设备房及出入口的门破损严重且为普通木门未达到标准防火等级。</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40</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金龙·中心城</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德化县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厦门佰宜物业服务有限公司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1.消杀内页资料不完善；</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2.消防演练上半年度缺失，消防预案未更新；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5.地下室及设备房均未配置灭火器，抽检的楼层灭火器均已过期；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6.设备用房未公示操作人员证件；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7.消防水泵房室内消火栓的1#水泵进水开关处于关闭状态；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8.多处安全出口灯破损，外围消火栓未明显标识及被遮挡。</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41</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时尚华庭小区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德化县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泉州市佳虔物业服务有限公司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3.地下车库、楼层灭火器配置不足，电动充电汽车灭火器被阻挡，一楼灭火器干粉过期；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4.屋面、楼层公区窗户无限位器；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5.楼层、地下室未配备灭火器，一层电梯厅及设备房的灭火器均已过期；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6.电梯的五方通话故障；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7.设备房未公示操作人员证件；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8.消防水泵未设置在“自动”档，主要阀门未设置“常开”、“常闭”标识。</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42</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嘉德新苑（一期）小区</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德化县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泉州市民生物业管理有限公司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1.灭火器无月检且过保质期；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2.电梯五方通话无应答；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3.防台、防汛未见整个项目演练记录，仅有公司层级演练记录；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5.未见公共收益专项审计报告，公共收益未开设专用账户、公共收益未公示于小区楼显著位置；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6.消控室值班人员与证书不符，消控室堆放较多杂物；</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7.地下室、楼层、设备房的灭火器已过期；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8.设备房卫生脏乱及操作人员证书未上墙；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9.消防报警系统存在较多火警点及故障点位。</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43</w:t>
            </w:r>
          </w:p>
        </w:tc>
        <w:tc>
          <w:tcPr>
            <w:tcW w:w="1872"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丽璟天成</w:t>
            </w:r>
          </w:p>
        </w:tc>
        <w:tc>
          <w:tcPr>
            <w:tcW w:w="112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惠安县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福建省长冠物业管理有限公司惠安分公司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1.公共收益未单独建账，只有建分公司独立帐户；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2.投诉内容记录仅到线上或电话做完成处理的回复回访，尚未做到投诉记录业主本人签字；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3.消防报警系统无法正常使用。</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44</w:t>
            </w:r>
          </w:p>
        </w:tc>
        <w:tc>
          <w:tcPr>
            <w:tcW w:w="1872"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建筑业发展中心</w:t>
            </w:r>
          </w:p>
        </w:tc>
        <w:tc>
          <w:tcPr>
            <w:tcW w:w="112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惠安县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泉州市康茂物业管理有限公司惠安分公司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1.投诉记录回访资料无业主签名；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3.未见防汛应急事件演练记录；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4.四害消杀仅见通知无其它登记资料；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5.公共收益未单独建账；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6.公共收益未见审计报告；</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7.公共收益公示中有支出项未见业主大会同意授权书；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8.发电机故障，现场无法测试；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9.消防水泵控制柜未设置在“自动”档，消火栓2号水泵故障，喷淋系统，2号水泵故障；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10.消防报警主机较多火警未消除且存在较多故障；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11.消控室人员未持证上岗；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12.设备房操作人员证件未公示，灭火器未按要求摆放。</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45</w:t>
            </w:r>
          </w:p>
        </w:tc>
        <w:tc>
          <w:tcPr>
            <w:tcW w:w="1872"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禹州城市广场（5#、1#A、2#地块除外）</w:t>
            </w:r>
          </w:p>
        </w:tc>
        <w:tc>
          <w:tcPr>
            <w:tcW w:w="112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惠安县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禹州物业服务有限公司泉州分公司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2.公共收益未单独建账，几个小区合并做账公示；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3.2023年公共收益暂未存入指定账户；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4.年度业主满意度调查未形成纸质资料，无汇总分析报告；</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5.每幢高层建筑消防安全主体委任公示牌未上墙；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6.消防控制室未落实持证上岗</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7.室外消防栓管网无压力</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8.设备房的操作人员证件未公示</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9.楼层及部分设备房的灭火器已过期</w:t>
            </w:r>
            <w:r>
              <w:rPr>
                <w:rFonts w:hint="eastAsia" w:ascii="仿宋" w:hAnsi="仿宋" w:eastAsia="仿宋"/>
                <w:color w:val="00000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10.高层消火栓稳压泵1号泵故障。</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46</w:t>
            </w:r>
          </w:p>
        </w:tc>
        <w:tc>
          <w:tcPr>
            <w:tcW w:w="1872"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霞张花园</w:t>
            </w:r>
          </w:p>
        </w:tc>
        <w:tc>
          <w:tcPr>
            <w:tcW w:w="112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惠安县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惠安县泰邦物业管理有限公司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1.服务公司未备案，投诉登记无回访；</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3.未制定防台、防汛、消防、公共卫生等紧急事件应急预案并定期开展应急演练；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4.公共收益未单独建账，仅公示余额无明细，公共收益海报未公告宣传；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5.未按规定开展年度业主满意度调查；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6.未建立“四害”消杀制度并组织实施；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7.杂物乱堆放，垃圾堆积，卫生死角；</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8.电梯年检过期，五方通话无人应答，存在安全隐患多处，未设置警示标识；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9.消防水泵房未设置自动档，消防设施主要阀门未设置“常开”常闭标识；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10.未明确消防安全责任人，未公示消防安全管理责任牌；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11.消控室未落实持证上岗；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12.未开展防火巡查，现场未提供相关记录；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13.未落实单位消防安全培训制度及开展岗前培训和消防安全教育；</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14.未落实消防培训预案演练制度；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15.小区及地下室消火栓水管网均无水。屋顶消防稳压系统故障，补水箱无水；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16.楼层灭火器未配置，地下室灭火器已过期，大部分安全出口灯故障；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17.消防报警系统故障无法使用；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18.设备房操作人员证件未公示。</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47</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永春宝龙二期</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永春县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厦门华龙物业管理有限公司泉州分公司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2.公共收益未开设专用账户；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3.业主投诉登记处理、业主满意度调查资料待完善；</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4.四害消杀制度不完善，消杀记录缺失；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5.设备房均未公示操作人员证书；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6.地下室出入口防汛沙袋破损，未按规范摆放；</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7.楼栋安全责任牌未上墙；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8.电梯内乱涂乱画严重；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9.消火栓灭火器被杂物遮挡，地下车库消火栓面板破损，灭火器过期；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10.消防报警主机存在故障较多，测试3个消防话机均未能使用。</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48</w:t>
            </w:r>
          </w:p>
        </w:tc>
        <w:tc>
          <w:tcPr>
            <w:tcW w:w="1872"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美岭新天地</w:t>
            </w:r>
          </w:p>
        </w:tc>
        <w:tc>
          <w:tcPr>
            <w:tcW w:w="112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永春县</w:t>
            </w:r>
          </w:p>
        </w:tc>
        <w:tc>
          <w:tcPr>
            <w:tcW w:w="3418" w:type="dxa"/>
            <w:noWrap w:val="0"/>
            <w:vAlign w:val="center"/>
          </w:tcPr>
          <w:p>
            <w:pPr>
              <w:keepNext w:val="0"/>
              <w:keepLines w:val="0"/>
              <w:widowControl/>
              <w:suppressLineNumbers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骏源（福建）生活服务发展有限公司</w:t>
            </w:r>
          </w:p>
        </w:tc>
        <w:tc>
          <w:tcPr>
            <w:tcW w:w="571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1.未按规定在物业管理区域中的显著位置公示服务电话、服务内容、服务标准、收费项目、收费标准等内容。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2.公共收益未存入指定账户，未开设专用账户。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3.消杀工作记录缺失药品回收信息。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4.消火栓9#屋顶试验栓无水。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5.设备房未公示操作人员证件。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6.消防水泵房1#水泵故障。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7.地下室Z-788旁边的防火卷帘门故障。</w:t>
            </w:r>
          </w:p>
        </w:tc>
        <w:tc>
          <w:tcPr>
            <w:tcW w:w="284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sz w:val="28"/>
                <w:szCs w:val="28"/>
                <w:lang w:val="en-US" w:eastAsia="zh-CN"/>
              </w:rPr>
            </w:pPr>
          </w:p>
        </w:tc>
      </w:tr>
    </w:tbl>
    <w:p>
      <w:pPr>
        <w:spacing w:line="540" w:lineRule="exact"/>
        <w:rPr>
          <w:rFonts w:hint="eastAsia" w:ascii="仿宋" w:hAnsi="仿宋" w:eastAsia="仿宋"/>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F49E3"/>
    <w:multiLevelType w:val="singleLevel"/>
    <w:tmpl w:val="76BF49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Y2IwMWQxYzhjZDU3NzhkYjEwMTRmMTg2OTY1N2IifQ=="/>
  </w:docVars>
  <w:rsids>
    <w:rsidRoot w:val="00E44BEF"/>
    <w:rsid w:val="00053225"/>
    <w:rsid w:val="00261B20"/>
    <w:rsid w:val="003040E5"/>
    <w:rsid w:val="00502A64"/>
    <w:rsid w:val="00615F32"/>
    <w:rsid w:val="006260FF"/>
    <w:rsid w:val="006A3B9B"/>
    <w:rsid w:val="007B0EFA"/>
    <w:rsid w:val="00984561"/>
    <w:rsid w:val="00BA35D7"/>
    <w:rsid w:val="00C063E6"/>
    <w:rsid w:val="00CE3B52"/>
    <w:rsid w:val="00E222DC"/>
    <w:rsid w:val="00E44BEF"/>
    <w:rsid w:val="00F37DD2"/>
    <w:rsid w:val="00F95881"/>
    <w:rsid w:val="0D2F3D89"/>
    <w:rsid w:val="0E53D2E5"/>
    <w:rsid w:val="13E1100B"/>
    <w:rsid w:val="176A4208"/>
    <w:rsid w:val="1D7834CD"/>
    <w:rsid w:val="1EFFE0A7"/>
    <w:rsid w:val="27DA156B"/>
    <w:rsid w:val="2E5F6628"/>
    <w:rsid w:val="371C0BBF"/>
    <w:rsid w:val="37F66DE0"/>
    <w:rsid w:val="37FF51DC"/>
    <w:rsid w:val="37FF8917"/>
    <w:rsid w:val="397D5804"/>
    <w:rsid w:val="3A126770"/>
    <w:rsid w:val="3EFB5CC7"/>
    <w:rsid w:val="3FDF4829"/>
    <w:rsid w:val="3FE7AC5B"/>
    <w:rsid w:val="3FFD823A"/>
    <w:rsid w:val="438B746A"/>
    <w:rsid w:val="486C670D"/>
    <w:rsid w:val="4FBED3A1"/>
    <w:rsid w:val="53EEEFCE"/>
    <w:rsid w:val="55BE9077"/>
    <w:rsid w:val="577608BD"/>
    <w:rsid w:val="5ADBE819"/>
    <w:rsid w:val="5BAF3442"/>
    <w:rsid w:val="5BF307E3"/>
    <w:rsid w:val="5F76AE9E"/>
    <w:rsid w:val="5FEB59AE"/>
    <w:rsid w:val="65FE8BC8"/>
    <w:rsid w:val="6B83A3FB"/>
    <w:rsid w:val="6BFFF6DF"/>
    <w:rsid w:val="6DDF52D4"/>
    <w:rsid w:val="6E1F7E68"/>
    <w:rsid w:val="6F7F8798"/>
    <w:rsid w:val="6FD728A4"/>
    <w:rsid w:val="6FFF5432"/>
    <w:rsid w:val="73B44B17"/>
    <w:rsid w:val="75AD2856"/>
    <w:rsid w:val="77DE51F9"/>
    <w:rsid w:val="77ED8576"/>
    <w:rsid w:val="77F6FF52"/>
    <w:rsid w:val="79D706B1"/>
    <w:rsid w:val="79F572EB"/>
    <w:rsid w:val="79F5C065"/>
    <w:rsid w:val="7D4C0B0C"/>
    <w:rsid w:val="7D775CFF"/>
    <w:rsid w:val="7DABF7D0"/>
    <w:rsid w:val="7DBF3392"/>
    <w:rsid w:val="7DDC7C5C"/>
    <w:rsid w:val="7DEF2745"/>
    <w:rsid w:val="7EB10CD0"/>
    <w:rsid w:val="7EEE7478"/>
    <w:rsid w:val="7EF66FE7"/>
    <w:rsid w:val="7EFBABC6"/>
    <w:rsid w:val="7FADDFF7"/>
    <w:rsid w:val="7FE73BC4"/>
    <w:rsid w:val="7FEAB384"/>
    <w:rsid w:val="7FEFE109"/>
    <w:rsid w:val="7FFBD405"/>
    <w:rsid w:val="8DBF0B36"/>
    <w:rsid w:val="9B97E1B6"/>
    <w:rsid w:val="9D9FBD87"/>
    <w:rsid w:val="9E7D3DCC"/>
    <w:rsid w:val="9FFF98F4"/>
    <w:rsid w:val="A56E1B61"/>
    <w:rsid w:val="AF3F186A"/>
    <w:rsid w:val="AFDB5AFB"/>
    <w:rsid w:val="B6677A4B"/>
    <w:rsid w:val="BBA85BB4"/>
    <w:rsid w:val="BBFFF956"/>
    <w:rsid w:val="BDBEC0A7"/>
    <w:rsid w:val="BE9B5A37"/>
    <w:rsid w:val="BFDF9610"/>
    <w:rsid w:val="BFF107DC"/>
    <w:rsid w:val="BFFA496B"/>
    <w:rsid w:val="BFFF3B16"/>
    <w:rsid w:val="C7D94627"/>
    <w:rsid w:val="CFFC3F32"/>
    <w:rsid w:val="D3DCEAAF"/>
    <w:rsid w:val="D729FBF6"/>
    <w:rsid w:val="D77EC383"/>
    <w:rsid w:val="DCBF29E0"/>
    <w:rsid w:val="DCFCEDD5"/>
    <w:rsid w:val="DD7D8AEA"/>
    <w:rsid w:val="DEFE83D9"/>
    <w:rsid w:val="DF5FE338"/>
    <w:rsid w:val="DF7F16C5"/>
    <w:rsid w:val="DFFC43A0"/>
    <w:rsid w:val="E7FF310B"/>
    <w:rsid w:val="EAFED3CA"/>
    <w:rsid w:val="EBDF2DAB"/>
    <w:rsid w:val="EDFF104C"/>
    <w:rsid w:val="EFFF293A"/>
    <w:rsid w:val="EFFF4A9F"/>
    <w:rsid w:val="F34F20BC"/>
    <w:rsid w:val="F7FC1C70"/>
    <w:rsid w:val="FA8E6C07"/>
    <w:rsid w:val="FAF36A01"/>
    <w:rsid w:val="FAF5A241"/>
    <w:rsid w:val="FBBF2451"/>
    <w:rsid w:val="FE69154A"/>
    <w:rsid w:val="FE7DDA2C"/>
    <w:rsid w:val="FEDF1363"/>
    <w:rsid w:val="FF671183"/>
    <w:rsid w:val="FF77E0C1"/>
    <w:rsid w:val="FFD5798F"/>
    <w:rsid w:val="FFDB34FC"/>
    <w:rsid w:val="FFDB5B00"/>
    <w:rsid w:val="FFEDE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1971</Words>
  <Characters>2077</Characters>
  <Lines>16</Lines>
  <Paragraphs>4</Paragraphs>
  <TotalTime>9</TotalTime>
  <ScaleCrop>false</ScaleCrop>
  <LinksUpToDate>false</LinksUpToDate>
  <CharactersWithSpaces>2136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2023-04-26T22:55:00Z</dcterms:created>
  <dc:creator>晓坤 吴</dc:creator>
  <cp:lastModifiedBy>Administrator</cp:lastModifiedBy>
  <cp:lastPrinted>2023-10-29T08:19:00Z</cp:lastPrinted>
  <dcterms:modified xsi:type="dcterms:W3CDTF">2024-01-22T01:23:06Z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C0FC5D92AF1E406996CF1B5B81E26E58_13</vt:lpwstr>
  </property>
</Properties>
</file>