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/>
        <w:jc w:val="both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2022年工程设计企业资质核查一览表</w:t>
      </w:r>
    </w:p>
    <w:tbl>
      <w:tblPr>
        <w:tblStyle w:val="2"/>
        <w:tblW w:w="915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3202"/>
        <w:gridCol w:w="5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企业名称</w:t>
            </w:r>
          </w:p>
        </w:tc>
        <w:tc>
          <w:tcPr>
            <w:tcW w:w="5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资质等级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中闽世嘉建设工程有限公司</w:t>
            </w:r>
          </w:p>
        </w:tc>
        <w:tc>
          <w:tcPr>
            <w:tcW w:w="5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建筑装饰工程设计专项乙级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福建鸿源幕墙装饰有限责任公司</w:t>
            </w:r>
          </w:p>
        </w:tc>
        <w:tc>
          <w:tcPr>
            <w:tcW w:w="5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建筑装饰工程设计专项乙级、建筑幕墙工程设计专项乙级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福建庚桦建设有限公司</w:t>
            </w:r>
          </w:p>
        </w:tc>
        <w:tc>
          <w:tcPr>
            <w:tcW w:w="5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风景园林工程设计专项乙级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福建省竞盛建设发展有限公司</w:t>
            </w:r>
          </w:p>
        </w:tc>
        <w:tc>
          <w:tcPr>
            <w:tcW w:w="5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消防设施工程设计专项乙级)、建筑装饰工程设计专项乙级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福建省正尧建设工程有限公司</w:t>
            </w:r>
          </w:p>
        </w:tc>
        <w:tc>
          <w:tcPr>
            <w:tcW w:w="5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建筑装饰工程设计专项乙级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福建中领幕墙装饰工程有限公司</w:t>
            </w:r>
          </w:p>
        </w:tc>
        <w:tc>
          <w:tcPr>
            <w:tcW w:w="5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建筑幕墙工程设计专项乙级、建筑装饰工程设计专项乙级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福建万宝建设有限公司</w:t>
            </w:r>
          </w:p>
        </w:tc>
        <w:tc>
          <w:tcPr>
            <w:tcW w:w="5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建筑幕墙工程设计专项乙级、建筑装饰工程设计专项乙级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福建自合建设工程有限公司</w:t>
            </w:r>
          </w:p>
        </w:tc>
        <w:tc>
          <w:tcPr>
            <w:tcW w:w="5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建筑装饰工程设计专项乙级、消防设施工程设计专项乙级、建筑幕墙工程设计专项乙级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福建义隆园林古建装饰有限公司</w:t>
            </w:r>
          </w:p>
        </w:tc>
        <w:tc>
          <w:tcPr>
            <w:tcW w:w="5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建筑装饰工程设计专项乙级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福建丰瑞智能化科技有限公司</w:t>
            </w:r>
          </w:p>
        </w:tc>
        <w:tc>
          <w:tcPr>
            <w:tcW w:w="5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建筑幕墙工程设计专项乙级、建筑装饰工程设计专项乙级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福建省格恩建设工程有限公司</w:t>
            </w:r>
          </w:p>
        </w:tc>
        <w:tc>
          <w:tcPr>
            <w:tcW w:w="5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Style w:val="5"/>
                <w:lang w:val="en-US" w:eastAsia="zh-CN" w:bidi="ar"/>
              </w:rPr>
              <w:t>建筑装饰工程设计专项乙级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both"/>
        <w:textAlignment w:val="center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both"/>
        <w:textAlignment w:val="center"/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2022年工程勘察企业资质核查一览表</w:t>
      </w:r>
    </w:p>
    <w:tbl>
      <w:tblPr>
        <w:tblStyle w:val="2"/>
        <w:tblW w:w="91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3202"/>
        <w:gridCol w:w="53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企业名称</w:t>
            </w:r>
          </w:p>
        </w:tc>
        <w:tc>
          <w:tcPr>
            <w:tcW w:w="53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资质等级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福建省东进勘察设计有限公司</w:t>
            </w:r>
          </w:p>
        </w:tc>
        <w:tc>
          <w:tcPr>
            <w:tcW w:w="53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工程勘察劳务类凿井不分等级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工程勘察劳务类工程钻探不分等级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福建省红勘岩土工程有限公司</w:t>
            </w:r>
          </w:p>
        </w:tc>
        <w:tc>
          <w:tcPr>
            <w:tcW w:w="53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工程勘察劳务类工程钻探不分等级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both"/>
        <w:textAlignment w:val="center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sectPr>
          <w:pgSz w:w="11906" w:h="16838"/>
          <w:pgMar w:top="2098" w:right="1644" w:bottom="1701" w:left="1701" w:header="851" w:footer="141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579" w:charSpace="-5078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both"/>
        <w:textAlignment w:val="center"/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textAlignment w:val="center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val="en-US" w:eastAsia="zh-CN" w:bidi="ar"/>
        </w:rPr>
        <w:t>工程勘察设计企业资质批后动态核查自查表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left"/>
        <w:textAlignment w:val="center"/>
        <w:rPr>
          <w:rFonts w:eastAsia="仿宋_GB2312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企业名称（单位公章）：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</w:t>
      </w: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填表日期：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2"/>
        <w:tblW w:w="15118" w:type="dxa"/>
        <w:tblInd w:w="-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786"/>
        <w:gridCol w:w="988"/>
        <w:gridCol w:w="3257"/>
        <w:gridCol w:w="1950"/>
        <w:gridCol w:w="2443"/>
        <w:gridCol w:w="2190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资质等级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证书发布日期</w:t>
            </w:r>
          </w:p>
        </w:tc>
        <w:tc>
          <w:tcPr>
            <w:tcW w:w="3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（注册工程师资格、经历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、专业等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43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注册人员数量及专业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非注册人员数量及专业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已取得资质满足要求条件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仿宋_GB2312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内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√)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例：</w:t>
            </w:r>
            <w:r>
              <w:rPr>
                <w:rStyle w:val="5"/>
                <w:lang w:val="en-US" w:eastAsia="zh-CN" w:bidi="ar"/>
              </w:rPr>
              <w:t>建筑装饰工程设计专项乙级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20XX</w:t>
            </w:r>
            <w:r>
              <w:rPr>
                <w:rFonts w:hint="eastAsia" w:ascii="仿宋_GB2312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32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张三，注册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工程师具有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</w:t>
            </w:r>
            <w:r>
              <w:rPr>
                <w:rFonts w:hint="eastAsia" w:ascii="仿宋_GB2312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年从事工程建设工作经历。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一级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注册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人，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一级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注册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结构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人，人，……，共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人次。</w:t>
            </w: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一级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注册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工程师，房屋建筑工程专业；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32"/>
              </w:tabs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满足</w:t>
            </w:r>
            <w:r>
              <w:rPr>
                <w:rFonts w:hint="eastAsia" w:ascii="仿宋_GB2312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32"/>
              </w:tabs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不满足</w:t>
            </w:r>
            <w:r>
              <w:rPr>
                <w:rFonts w:hint="eastAsia" w:ascii="仿宋_GB2312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、李四，</w:t>
            </w:r>
            <w:r>
              <w:rPr>
                <w:rFonts w:hint="eastAsia" w:ascii="仿宋_GB2312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一级</w:t>
            </w:r>
            <w:r>
              <w:rPr>
                <w:rFonts w:hint="eastAsia" w:ascii="仿宋_GB2312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注册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结构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工程师；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王五，注册</w:t>
            </w:r>
            <w:r>
              <w:rPr>
                <w:rFonts w:hint="eastAsia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……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……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2" w:firstLineChars="200"/>
              <w:jc w:val="left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本公司承诺自查情况属实，不存在虚报瞒报漏报情况，如自查情况不实，愿承担相关责任。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24" w:firstLineChars="39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法定代表人（签章）：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日期：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left"/>
        <w:textAlignment w:val="center"/>
        <w:rPr>
          <w:rFonts w:hint="eastAsia" w:ascii="仿宋_GB2312" w:eastAsia="仿宋_GB2312" w:cs="仿宋_GB2312"/>
          <w:sz w:val="32"/>
          <w:szCs w:val="32"/>
          <w:lang w:val="en-US"/>
        </w:rPr>
        <w:sectPr>
          <w:pgSz w:w="16838" w:h="11906" w:orient="landscape"/>
          <w:pgMar w:top="1701" w:right="2098" w:bottom="1644" w:left="1701" w:header="851" w:footer="141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579" w:charSpace="-5078"/>
        </w:sectPr>
      </w:pP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联系人：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</w:t>
      </w: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联系电话：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00000000"/>
    <w:rsid w:val="076F0F0C"/>
    <w:rsid w:val="0B696C8E"/>
    <w:rsid w:val="1F7340EB"/>
    <w:rsid w:val="24BC3CAF"/>
    <w:rsid w:val="2C0C6228"/>
    <w:rsid w:val="3276317E"/>
    <w:rsid w:val="45F26262"/>
    <w:rsid w:val="4D7F5E60"/>
    <w:rsid w:val="4F9A5211"/>
    <w:rsid w:val="53764F3C"/>
    <w:rsid w:val="5D40369B"/>
    <w:rsid w:val="62AE314C"/>
    <w:rsid w:val="754B1B1C"/>
    <w:rsid w:val="7EA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eastAsia="仿宋_GB2312" w:cs="Times New Roman"/>
      <w:kern w:val="2"/>
      <w:sz w:val="32"/>
      <w:szCs w:val="32"/>
    </w:rPr>
  </w:style>
  <w:style w:type="character" w:customStyle="1" w:styleId="5">
    <w:name w:val="font11"/>
    <w:basedOn w:val="3"/>
    <w:qFormat/>
    <w:uiPriority w:val="0"/>
    <w:rPr>
      <w:rFonts w:hint="default" w:ascii="Segoe UI" w:hAnsi="Segoe UI" w:eastAsia="Segoe UI" w:cs="Segoe U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981</Words>
  <Characters>1020</Characters>
  <Lines>0</Lines>
  <Paragraphs>0</Paragraphs>
  <TotalTime>1202</TotalTime>
  <ScaleCrop>false</ScaleCrop>
  <LinksUpToDate>false</LinksUpToDate>
  <CharactersWithSpaces>1023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2023-10-31T06:44:00Z</dcterms:created>
  <dc:creator>admin</dc:creator>
  <cp:lastModifiedBy>Administrator</cp:lastModifiedBy>
  <cp:lastPrinted>2023-11-15T01:03:00Z</cp:lastPrinted>
  <dcterms:modified xsi:type="dcterms:W3CDTF">2023-11-24T07:27:01Z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8940E9688B44471ABF99CC68BB31EF5D_13</vt:lpwstr>
  </property>
</Properties>
</file>