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val="0"/>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b w:val="0"/>
          <w:bCs w:val="0"/>
          <w:color w:val="auto"/>
          <w:sz w:val="24"/>
          <w:szCs w:val="24"/>
          <w:highlight w:val="none"/>
          <w:shd w:val="clear" w:color="auto" w:fill="auto"/>
          <w:lang w:eastAsia="zh-CN"/>
        </w:rPr>
      </w:pPr>
      <w:r>
        <w:rPr>
          <w:rFonts w:hint="eastAsia" w:ascii="宋体" w:hAnsi="宋体" w:eastAsia="宋体" w:cs="宋体"/>
          <w:b/>
          <w:bCs w:val="0"/>
          <w:sz w:val="44"/>
          <w:szCs w:val="44"/>
          <w:highlight w:val="none"/>
          <w:lang w:eastAsia="zh-CN"/>
        </w:rPr>
        <w:t>重点工作落实情况检查表（主管部门）</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楷体_GB2312" w:hAnsi="楷体_GB2312" w:eastAsia="楷体_GB2312" w:cs="楷体_GB2312"/>
          <w:b w:val="0"/>
          <w:bCs w:val="0"/>
          <w:color w:val="auto"/>
          <w:sz w:val="28"/>
          <w:szCs w:val="28"/>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eastAsia="方正小标宋简体"/>
          <w:bCs/>
          <w:sz w:val="28"/>
          <w:szCs w:val="28"/>
          <w:highlight w:val="none"/>
          <w:lang w:eastAsia="zh-CN"/>
        </w:rPr>
      </w:pPr>
      <w:r>
        <w:rPr>
          <w:rFonts w:hint="eastAsia" w:ascii="楷体_GB2312" w:hAnsi="楷体_GB2312" w:eastAsia="楷体_GB2312" w:cs="楷体_GB2312"/>
          <w:b w:val="0"/>
          <w:bCs w:val="0"/>
          <w:color w:val="auto"/>
          <w:sz w:val="28"/>
          <w:szCs w:val="28"/>
          <w:highlight w:val="none"/>
          <w:shd w:val="clear" w:color="auto" w:fill="auto"/>
          <w:lang w:val="en-US" w:eastAsia="zh-CN"/>
        </w:rPr>
        <w:t>县（市、区）住建主管部门</w:t>
      </w:r>
      <w:r>
        <w:rPr>
          <w:rFonts w:hint="eastAsia" w:ascii="楷体_GB2312" w:hAnsi="楷体_GB2312" w:eastAsia="楷体_GB2312" w:cs="楷体_GB2312"/>
          <w:b w:val="0"/>
          <w:bCs w:val="0"/>
          <w:color w:val="auto"/>
          <w:sz w:val="28"/>
          <w:szCs w:val="28"/>
          <w:highlight w:val="none"/>
          <w:shd w:val="clear" w:color="auto" w:fill="auto"/>
          <w:lang w:eastAsia="zh-CN"/>
        </w:rPr>
        <w:t>：</w:t>
      </w:r>
    </w:p>
    <w:tbl>
      <w:tblPr>
        <w:tblStyle w:val="7"/>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1429"/>
        <w:gridCol w:w="5333"/>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blHeader/>
          <w:jc w:val="center"/>
        </w:trPr>
        <w:tc>
          <w:tcPr>
            <w:tcW w:w="4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4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检查</w:t>
            </w:r>
            <w:r>
              <w:rPr>
                <w:rFonts w:hint="eastAsia" w:ascii="宋体" w:hAnsi="宋体" w:eastAsia="宋体" w:cs="宋体"/>
                <w:b/>
                <w:bCs/>
                <w:sz w:val="24"/>
                <w:szCs w:val="24"/>
                <w:highlight w:val="none"/>
                <w:lang w:val="en-US" w:eastAsia="zh-CN"/>
              </w:rPr>
              <w:t>类别</w:t>
            </w:r>
          </w:p>
        </w:tc>
        <w:tc>
          <w:tcPr>
            <w:tcW w:w="53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检查</w:t>
            </w:r>
            <w:r>
              <w:rPr>
                <w:rFonts w:hint="eastAsia" w:ascii="宋体" w:hAnsi="宋体" w:eastAsia="宋体" w:cs="宋体"/>
                <w:b/>
                <w:bCs/>
                <w:sz w:val="24"/>
                <w:szCs w:val="24"/>
                <w:highlight w:val="none"/>
                <w:lang w:val="en-US" w:eastAsia="zh-CN"/>
              </w:rPr>
              <w:t>重点及应查阅资料</w:t>
            </w:r>
          </w:p>
        </w:tc>
        <w:tc>
          <w:tcPr>
            <w:tcW w:w="27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bCs/>
                <w:sz w:val="24"/>
                <w:szCs w:val="24"/>
                <w:highlight w:val="none"/>
                <w:lang w:val="en" w:eastAsia="zh-CN"/>
              </w:rPr>
            </w:pPr>
            <w:r>
              <w:rPr>
                <w:rFonts w:hint="eastAsia" w:ascii="宋体" w:hAnsi="宋体" w:eastAsia="宋体" w:cs="宋体"/>
                <w:b/>
                <w:bCs/>
                <w:sz w:val="24"/>
                <w:szCs w:val="24"/>
                <w:highlight w:val="none"/>
                <w:lang w:val="en" w:eastAsia="zh-CN"/>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0" w:hRule="atLeast"/>
          <w:jc w:val="center"/>
        </w:trPr>
        <w:tc>
          <w:tcPr>
            <w:tcW w:w="441"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1</w:t>
            </w:r>
          </w:p>
        </w:tc>
        <w:tc>
          <w:tcPr>
            <w:tcW w:w="14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建筑业纳统工作情况</w:t>
            </w:r>
          </w:p>
        </w:tc>
        <w:tc>
          <w:tcPr>
            <w:tcW w:w="53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bCs w:val="0"/>
                <w:color w:val="auto"/>
                <w:sz w:val="24"/>
                <w:szCs w:val="24"/>
                <w:highlight w:val="none"/>
                <w:shd w:val="clear" w:color="auto" w:fill="auto"/>
                <w:lang w:eastAsia="zh-CN"/>
              </w:rPr>
            </w:pPr>
            <w:r>
              <w:rPr>
                <w:rFonts w:hint="eastAsia" w:ascii="仿宋_GB2312" w:hAnsi="仿宋_GB2312" w:eastAsia="仿宋_GB2312" w:cs="仿宋_GB2312"/>
                <w:b w:val="0"/>
                <w:bCs w:val="0"/>
                <w:color w:val="auto"/>
                <w:sz w:val="24"/>
                <w:szCs w:val="24"/>
                <w:highlight w:val="none"/>
                <w:shd w:val="clear" w:color="auto" w:fill="auto"/>
                <w:lang w:eastAsia="zh-CN"/>
              </w:rPr>
              <w:t>①结合实际有针对性制定高质量纳统行动方案情况</w:t>
            </w:r>
            <w:r>
              <w:rPr>
                <w:rFonts w:hint="eastAsia" w:ascii="仿宋_GB2312" w:hAnsi="仿宋_GB2312" w:eastAsia="仿宋_GB2312" w:cs="仿宋_GB2312"/>
                <w:b w:val="0"/>
                <w:bCs w:val="0"/>
                <w:color w:val="auto"/>
                <w:sz w:val="24"/>
                <w:szCs w:val="24"/>
                <w:highlight w:val="none"/>
                <w:lang w:eastAsia="zh-CN"/>
              </w:rPr>
              <w:t>〔查阅</w:t>
            </w:r>
            <w:r>
              <w:rPr>
                <w:rFonts w:hint="eastAsia" w:ascii="仿宋_GB2312" w:hAnsi="仿宋_GB2312" w:eastAsia="仿宋_GB2312" w:cs="仿宋_GB2312"/>
                <w:b w:val="0"/>
                <w:bCs w:val="0"/>
                <w:color w:val="auto"/>
                <w:sz w:val="24"/>
                <w:szCs w:val="24"/>
                <w:highlight w:val="none"/>
                <w:shd w:val="clear" w:color="auto" w:fill="auto"/>
                <w:lang w:eastAsia="zh-CN"/>
              </w:rPr>
              <w:t>高质量纳统行动方案等</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bCs w:val="0"/>
                <w:color w:val="auto"/>
                <w:sz w:val="24"/>
                <w:szCs w:val="24"/>
                <w:highlight w:val="none"/>
                <w:shd w:val="clear" w:color="auto" w:fill="auto"/>
                <w:lang w:eastAsia="zh-CN"/>
              </w:rPr>
            </w:pPr>
            <w:r>
              <w:rPr>
                <w:rFonts w:hint="eastAsia" w:ascii="仿宋_GB2312" w:hAnsi="仿宋_GB2312" w:eastAsia="仿宋_GB2312" w:cs="仿宋_GB2312"/>
                <w:b w:val="0"/>
                <w:bCs w:val="0"/>
                <w:color w:val="auto"/>
                <w:sz w:val="24"/>
                <w:szCs w:val="24"/>
                <w:highlight w:val="none"/>
                <w:shd w:val="clear" w:color="auto" w:fill="auto"/>
                <w:lang w:eastAsia="zh-CN"/>
              </w:rPr>
              <w:t>②相关的工作部署情况，是否有专题研究、部署落实</w:t>
            </w:r>
            <w:r>
              <w:rPr>
                <w:rFonts w:hint="eastAsia" w:ascii="仿宋_GB2312" w:hAnsi="仿宋_GB2312" w:eastAsia="仿宋_GB2312" w:cs="仿宋_GB2312"/>
                <w:b w:val="0"/>
                <w:bCs w:val="0"/>
                <w:color w:val="auto"/>
                <w:sz w:val="24"/>
                <w:szCs w:val="24"/>
                <w:highlight w:val="none"/>
                <w:lang w:eastAsia="zh-CN"/>
              </w:rPr>
              <w:t>〔查阅</w:t>
            </w:r>
            <w:r>
              <w:rPr>
                <w:rFonts w:hint="eastAsia" w:ascii="仿宋_GB2312" w:hAnsi="仿宋_GB2312" w:eastAsia="仿宋_GB2312" w:cs="仿宋_GB2312"/>
                <w:b w:val="0"/>
                <w:bCs w:val="0"/>
                <w:color w:val="auto"/>
                <w:sz w:val="24"/>
                <w:szCs w:val="24"/>
                <w:highlight w:val="none"/>
                <w:shd w:val="clear" w:color="auto" w:fill="auto"/>
                <w:lang w:eastAsia="zh-CN"/>
              </w:rPr>
              <w:t>相关会议纪要、报道、照片等</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bCs w:val="0"/>
                <w:color w:val="FF0000"/>
                <w:kern w:val="2"/>
                <w:sz w:val="24"/>
                <w:szCs w:val="24"/>
                <w:highlight w:val="none"/>
                <w:shd w:val="clear" w:color="auto" w:fill="auto"/>
                <w:lang w:val="en-US" w:eastAsia="zh-CN" w:bidi="ar-SA"/>
              </w:rPr>
            </w:pPr>
            <w:r>
              <w:rPr>
                <w:rFonts w:hint="eastAsia" w:ascii="仿宋_GB2312" w:hAnsi="仿宋_GB2312" w:eastAsia="仿宋_GB2312" w:cs="仿宋_GB2312"/>
                <w:b w:val="0"/>
                <w:bCs w:val="0"/>
                <w:color w:val="auto"/>
                <w:sz w:val="24"/>
                <w:szCs w:val="24"/>
                <w:highlight w:val="none"/>
                <w:shd w:val="clear" w:color="auto" w:fill="auto"/>
                <w:lang w:eastAsia="zh-CN"/>
              </w:rPr>
              <w:t>③高质量纳统企业台账建立情况</w:t>
            </w:r>
            <w:r>
              <w:rPr>
                <w:rFonts w:hint="eastAsia" w:ascii="仿宋_GB2312" w:hAnsi="仿宋_GB2312" w:eastAsia="仿宋_GB2312" w:cs="仿宋_GB2312"/>
                <w:b w:val="0"/>
                <w:bCs w:val="0"/>
                <w:color w:val="auto"/>
                <w:sz w:val="24"/>
                <w:szCs w:val="24"/>
                <w:highlight w:val="none"/>
                <w:lang w:eastAsia="zh-CN"/>
              </w:rPr>
              <w:t>〔查阅</w:t>
            </w:r>
            <w:r>
              <w:rPr>
                <w:rFonts w:hint="eastAsia" w:ascii="仿宋_GB2312" w:hAnsi="仿宋_GB2312" w:eastAsia="仿宋_GB2312" w:cs="仿宋_GB2312"/>
                <w:b w:val="0"/>
                <w:bCs w:val="0"/>
                <w:color w:val="auto"/>
                <w:sz w:val="24"/>
                <w:szCs w:val="24"/>
                <w:highlight w:val="none"/>
                <w:shd w:val="clear" w:color="auto" w:fill="auto"/>
                <w:lang w:eastAsia="zh-CN"/>
              </w:rPr>
              <w:t>辖区龙头企业的建筑企业全国项目台账统计表，如暂无，说明原因及工作计划</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shd w:val="clear" w:color="auto" w:fill="auto"/>
                <w:lang w:eastAsia="zh-CN"/>
              </w:rPr>
              <w:t>。</w:t>
            </w:r>
          </w:p>
        </w:tc>
        <w:tc>
          <w:tcPr>
            <w:tcW w:w="2775" w:type="dxa"/>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sz w:val="24"/>
                <w:szCs w:val="24"/>
                <w:highlight w:val="gree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3" w:hRule="atLeast"/>
          <w:jc w:val="center"/>
        </w:trPr>
        <w:tc>
          <w:tcPr>
            <w:tcW w:w="441"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w:t>
            </w:r>
          </w:p>
        </w:tc>
        <w:tc>
          <w:tcPr>
            <w:tcW w:w="14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color w:val="auto"/>
                <w:sz w:val="24"/>
                <w:szCs w:val="24"/>
                <w:highlight w:val="none"/>
                <w:shd w:val="clear" w:color="auto" w:fill="auto"/>
                <w:lang w:eastAsia="zh-CN"/>
              </w:rPr>
              <w:t>建筑业高质量发展三年行动</w:t>
            </w:r>
            <w:r>
              <w:rPr>
                <w:rFonts w:hint="eastAsia" w:ascii="仿宋_GB2312" w:hAnsi="仿宋_GB2312" w:eastAsia="仿宋_GB2312" w:cs="仿宋_GB2312"/>
                <w:b w:val="0"/>
                <w:bCs w:val="0"/>
                <w:color w:val="auto"/>
                <w:sz w:val="24"/>
                <w:szCs w:val="24"/>
                <w:highlight w:val="none"/>
                <w:shd w:val="clear" w:color="auto" w:fill="auto"/>
                <w:lang w:val="en-US" w:eastAsia="zh-CN"/>
              </w:rPr>
              <w:t>推进情况</w:t>
            </w:r>
          </w:p>
        </w:tc>
        <w:tc>
          <w:tcPr>
            <w:tcW w:w="53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bCs w:val="0"/>
                <w:color w:val="auto"/>
                <w:sz w:val="24"/>
                <w:szCs w:val="24"/>
                <w:highlight w:val="none"/>
                <w:shd w:val="clear" w:color="auto" w:fill="auto"/>
                <w:lang w:eastAsia="zh-CN"/>
              </w:rPr>
            </w:pPr>
            <w:r>
              <w:rPr>
                <w:rFonts w:hint="eastAsia" w:ascii="仿宋_GB2312" w:hAnsi="仿宋_GB2312" w:eastAsia="仿宋_GB2312" w:cs="仿宋_GB2312"/>
                <w:b w:val="0"/>
                <w:bCs w:val="0"/>
                <w:color w:val="auto"/>
                <w:sz w:val="24"/>
                <w:szCs w:val="24"/>
                <w:highlight w:val="none"/>
                <w:shd w:val="clear" w:color="auto" w:fill="auto"/>
                <w:lang w:eastAsia="zh-CN"/>
              </w:rPr>
              <w:t>①建立高质量发展工作专班或明确专人负责情况</w:t>
            </w:r>
            <w:r>
              <w:rPr>
                <w:rFonts w:hint="eastAsia" w:ascii="仿宋_GB2312" w:hAnsi="仿宋_GB2312" w:eastAsia="仿宋_GB2312" w:cs="仿宋_GB2312"/>
                <w:b w:val="0"/>
                <w:bCs w:val="0"/>
                <w:color w:val="auto"/>
                <w:sz w:val="24"/>
                <w:szCs w:val="24"/>
                <w:highlight w:val="none"/>
                <w:lang w:eastAsia="zh-CN"/>
              </w:rPr>
              <w:t>〔查阅</w:t>
            </w:r>
            <w:r>
              <w:rPr>
                <w:rFonts w:hint="eastAsia" w:ascii="仿宋_GB2312" w:hAnsi="仿宋_GB2312" w:eastAsia="仿宋_GB2312" w:cs="仿宋_GB2312"/>
                <w:b w:val="0"/>
                <w:bCs w:val="0"/>
                <w:color w:val="auto"/>
                <w:sz w:val="24"/>
                <w:szCs w:val="24"/>
                <w:highlight w:val="none"/>
                <w:shd w:val="clear" w:color="auto" w:fill="auto"/>
                <w:lang w:eastAsia="zh-CN"/>
              </w:rPr>
              <w:t>相关文件、会议纪要、部署材料等</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bCs w:val="0"/>
                <w:color w:val="auto"/>
                <w:sz w:val="24"/>
                <w:szCs w:val="24"/>
                <w:highlight w:val="none"/>
                <w:shd w:val="clear" w:color="auto" w:fill="auto"/>
                <w:lang w:eastAsia="zh-CN"/>
              </w:rPr>
            </w:pPr>
            <w:r>
              <w:rPr>
                <w:rFonts w:hint="eastAsia" w:ascii="仿宋_GB2312" w:hAnsi="仿宋_GB2312" w:eastAsia="仿宋_GB2312" w:cs="仿宋_GB2312"/>
                <w:b w:val="0"/>
                <w:bCs w:val="0"/>
                <w:color w:val="auto"/>
                <w:sz w:val="24"/>
                <w:szCs w:val="24"/>
                <w:highlight w:val="none"/>
                <w:shd w:val="clear" w:color="auto" w:fill="auto"/>
                <w:lang w:eastAsia="zh-CN"/>
              </w:rPr>
              <w:t>②领导干部挂钩制度落实情况，实现重点企业“全覆盖、全挂钩、全联系”</w:t>
            </w:r>
            <w:r>
              <w:rPr>
                <w:rFonts w:hint="eastAsia" w:ascii="仿宋_GB2312" w:hAnsi="仿宋_GB2312" w:eastAsia="仿宋_GB2312" w:cs="仿宋_GB2312"/>
                <w:b w:val="0"/>
                <w:bCs w:val="0"/>
                <w:color w:val="auto"/>
                <w:sz w:val="24"/>
                <w:szCs w:val="24"/>
                <w:highlight w:val="none"/>
                <w:lang w:eastAsia="zh-CN"/>
              </w:rPr>
              <w:t>〔查阅</w:t>
            </w:r>
            <w:r>
              <w:rPr>
                <w:rFonts w:hint="eastAsia" w:ascii="仿宋_GB2312" w:hAnsi="仿宋_GB2312" w:eastAsia="仿宋_GB2312" w:cs="仿宋_GB2312"/>
                <w:b w:val="0"/>
                <w:bCs w:val="0"/>
                <w:color w:val="auto"/>
                <w:sz w:val="24"/>
                <w:szCs w:val="24"/>
                <w:highlight w:val="none"/>
                <w:shd w:val="clear" w:color="auto" w:fill="auto"/>
                <w:lang w:eastAsia="zh-CN"/>
              </w:rPr>
              <w:t>相关文件、会议纪要、报道、照片等</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bCs w:val="0"/>
                <w:color w:val="auto"/>
                <w:sz w:val="24"/>
                <w:szCs w:val="24"/>
                <w:highlight w:val="none"/>
                <w:shd w:val="clear" w:color="auto" w:fill="auto"/>
                <w:lang w:eastAsia="zh-CN"/>
              </w:rPr>
            </w:pPr>
            <w:r>
              <w:rPr>
                <w:rFonts w:hint="eastAsia" w:ascii="仿宋_GB2312" w:hAnsi="仿宋_GB2312" w:eastAsia="仿宋_GB2312" w:cs="仿宋_GB2312"/>
                <w:b w:val="0"/>
                <w:bCs w:val="0"/>
                <w:color w:val="auto"/>
                <w:sz w:val="24"/>
                <w:szCs w:val="24"/>
                <w:highlight w:val="none"/>
                <w:shd w:val="clear" w:color="auto" w:fill="auto"/>
                <w:lang w:eastAsia="zh-CN"/>
              </w:rPr>
              <w:t>③高质量发展三年行动落实情况，是否有专题研究、部署落实</w:t>
            </w:r>
            <w:r>
              <w:rPr>
                <w:rFonts w:hint="eastAsia" w:ascii="仿宋_GB2312" w:hAnsi="仿宋_GB2312" w:eastAsia="仿宋_GB2312" w:cs="仿宋_GB2312"/>
                <w:b w:val="0"/>
                <w:bCs w:val="0"/>
                <w:color w:val="auto"/>
                <w:sz w:val="24"/>
                <w:szCs w:val="24"/>
                <w:highlight w:val="none"/>
                <w:lang w:eastAsia="zh-CN"/>
              </w:rPr>
              <w:t>〔查阅</w:t>
            </w:r>
            <w:r>
              <w:rPr>
                <w:rFonts w:hint="eastAsia" w:ascii="仿宋_GB2312" w:hAnsi="仿宋_GB2312" w:eastAsia="仿宋_GB2312" w:cs="仿宋_GB2312"/>
                <w:b w:val="0"/>
                <w:bCs w:val="0"/>
                <w:color w:val="auto"/>
                <w:sz w:val="24"/>
                <w:szCs w:val="24"/>
                <w:highlight w:val="none"/>
                <w:shd w:val="clear" w:color="auto" w:fill="auto"/>
                <w:lang w:eastAsia="zh-CN"/>
              </w:rPr>
              <w:t>相关会议纪要、报道、照片等</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bCs w:val="0"/>
                <w:color w:val="auto"/>
                <w:sz w:val="24"/>
                <w:szCs w:val="24"/>
                <w:highlight w:val="none"/>
                <w:shd w:val="clear" w:color="auto" w:fill="auto"/>
                <w:lang w:eastAsia="zh-CN"/>
              </w:rPr>
            </w:pPr>
            <w:r>
              <w:rPr>
                <w:rFonts w:hint="eastAsia" w:ascii="仿宋_GB2312" w:hAnsi="仿宋_GB2312" w:eastAsia="仿宋_GB2312" w:cs="仿宋_GB2312"/>
                <w:b w:val="0"/>
                <w:bCs w:val="0"/>
                <w:color w:val="auto"/>
                <w:sz w:val="24"/>
                <w:szCs w:val="24"/>
                <w:highlight w:val="none"/>
                <w:shd w:val="clear" w:color="auto" w:fill="auto"/>
                <w:lang w:eastAsia="zh-CN"/>
              </w:rPr>
              <w:t>④建筑业固投、产值指标情况</w:t>
            </w:r>
            <w:r>
              <w:rPr>
                <w:rFonts w:hint="eastAsia" w:ascii="仿宋_GB2312" w:hAnsi="仿宋_GB2312" w:eastAsia="仿宋_GB2312" w:cs="仿宋_GB2312"/>
                <w:b w:val="0"/>
                <w:bCs w:val="0"/>
                <w:color w:val="auto"/>
                <w:sz w:val="24"/>
                <w:szCs w:val="24"/>
                <w:highlight w:val="none"/>
                <w:lang w:eastAsia="zh-CN"/>
              </w:rPr>
              <w:t>〔需提供材料：该辖区2022年全年、2023年上半年固定资产投资、建筑业产值的绝对值及比增〕</w:t>
            </w:r>
            <w:r>
              <w:rPr>
                <w:rFonts w:hint="eastAsia" w:ascii="仿宋_GB2312" w:hAnsi="仿宋_GB2312" w:eastAsia="仿宋_GB2312" w:cs="仿宋_GB2312"/>
                <w:b w:val="0"/>
                <w:bCs w:val="0"/>
                <w:color w:val="auto"/>
                <w:sz w:val="24"/>
                <w:szCs w:val="24"/>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bCs w:val="0"/>
                <w:color w:val="FF0000"/>
                <w:kern w:val="2"/>
                <w:sz w:val="24"/>
                <w:szCs w:val="24"/>
                <w:highlight w:val="none"/>
                <w:shd w:val="clear" w:color="auto" w:fill="auto"/>
                <w:lang w:val="en-US" w:eastAsia="zh-CN" w:bidi="ar-SA"/>
              </w:rPr>
            </w:pPr>
            <w:r>
              <w:rPr>
                <w:rFonts w:hint="eastAsia" w:ascii="仿宋_GB2312" w:hAnsi="仿宋_GB2312" w:eastAsia="仿宋_GB2312" w:cs="仿宋_GB2312"/>
                <w:b w:val="0"/>
                <w:bCs w:val="0"/>
                <w:color w:val="auto"/>
                <w:sz w:val="24"/>
                <w:szCs w:val="24"/>
                <w:highlight w:val="none"/>
                <w:shd w:val="clear" w:color="auto" w:fill="auto"/>
                <w:lang w:eastAsia="zh-CN"/>
              </w:rPr>
              <w:t>⑤是否根据建筑业高质量发展三年行动方案，出台配套措施</w:t>
            </w:r>
            <w:r>
              <w:rPr>
                <w:rFonts w:hint="eastAsia" w:ascii="仿宋_GB2312" w:hAnsi="仿宋_GB2312" w:eastAsia="仿宋_GB2312" w:cs="仿宋_GB2312"/>
                <w:b w:val="0"/>
                <w:bCs w:val="0"/>
                <w:color w:val="auto"/>
                <w:sz w:val="24"/>
                <w:szCs w:val="24"/>
                <w:highlight w:val="none"/>
                <w:lang w:eastAsia="zh-CN"/>
              </w:rPr>
              <w:t>〔需提供材料：</w:t>
            </w:r>
            <w:r>
              <w:rPr>
                <w:rFonts w:hint="eastAsia" w:ascii="仿宋_GB2312" w:hAnsi="仿宋_GB2312" w:eastAsia="仿宋_GB2312" w:cs="仿宋_GB2312"/>
                <w:b w:val="0"/>
                <w:bCs w:val="0"/>
                <w:color w:val="auto"/>
                <w:sz w:val="24"/>
                <w:szCs w:val="24"/>
                <w:highlight w:val="none"/>
                <w:shd w:val="clear" w:color="auto" w:fill="auto"/>
                <w:lang w:eastAsia="zh-CN"/>
              </w:rPr>
              <w:t>已出台政策文件、下一步工作计划、拟出台方案等</w:t>
            </w:r>
            <w:r>
              <w:rPr>
                <w:rFonts w:hint="eastAsia" w:ascii="仿宋_GB2312" w:hAnsi="仿宋_GB2312" w:eastAsia="仿宋_GB2312" w:cs="仿宋_GB2312"/>
                <w:b w:val="0"/>
                <w:bCs w:val="0"/>
                <w:color w:val="auto"/>
                <w:sz w:val="24"/>
                <w:szCs w:val="24"/>
                <w:highlight w:val="none"/>
                <w:lang w:eastAsia="zh-CN"/>
              </w:rPr>
              <w:t>〕。</w:t>
            </w:r>
          </w:p>
        </w:tc>
        <w:tc>
          <w:tcPr>
            <w:tcW w:w="2775" w:type="dxa"/>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sz w:val="24"/>
                <w:szCs w:val="24"/>
                <w:highlight w:val="gree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2" w:hRule="atLeast"/>
          <w:jc w:val="center"/>
        </w:trPr>
        <w:tc>
          <w:tcPr>
            <w:tcW w:w="441"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仿宋_GB2312" w:hAnsi="仿宋_GB2312" w:eastAsia="仿宋_GB2312" w:cs="仿宋_GB2312"/>
                <w:b w:val="0"/>
                <w:bCs w:val="0"/>
                <w:sz w:val="24"/>
                <w:szCs w:val="24"/>
                <w:highlight w:val="none"/>
                <w:lang w:val="en" w:eastAsia="zh-CN"/>
              </w:rPr>
            </w:pPr>
            <w:r>
              <w:rPr>
                <w:rFonts w:hint="default" w:ascii="仿宋_GB2312" w:hAnsi="仿宋_GB2312" w:eastAsia="仿宋_GB2312" w:cs="仿宋_GB2312"/>
                <w:b w:val="0"/>
                <w:bCs w:val="0"/>
                <w:sz w:val="24"/>
                <w:szCs w:val="24"/>
                <w:highlight w:val="none"/>
                <w:lang w:val="en" w:eastAsia="zh-CN"/>
              </w:rPr>
              <w:t>3</w:t>
            </w:r>
          </w:p>
        </w:tc>
        <w:tc>
          <w:tcPr>
            <w:tcW w:w="14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bCs w:val="0"/>
                <w:color w:val="auto"/>
                <w:sz w:val="24"/>
                <w:szCs w:val="24"/>
                <w:highlight w:val="none"/>
                <w:shd w:val="clear" w:color="auto" w:fill="auto"/>
                <w:lang w:eastAsia="zh-CN"/>
              </w:rPr>
            </w:pPr>
            <w:r>
              <w:rPr>
                <w:rFonts w:hint="eastAsia" w:ascii="仿宋_GB2312" w:hAnsi="仿宋_GB2312" w:eastAsia="仿宋_GB2312" w:cs="仿宋_GB2312"/>
                <w:b w:val="0"/>
                <w:bCs w:val="0"/>
                <w:color w:val="auto"/>
                <w:sz w:val="24"/>
                <w:szCs w:val="24"/>
                <w:highlight w:val="none"/>
                <w:shd w:val="clear" w:color="auto" w:fill="auto"/>
                <w:lang w:eastAsia="zh-CN"/>
              </w:rPr>
              <w:t>评定分离工作实施情况</w:t>
            </w:r>
          </w:p>
        </w:tc>
        <w:tc>
          <w:tcPr>
            <w:tcW w:w="53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shd w:val="clear" w:color="auto" w:fill="auto"/>
                <w:lang w:eastAsia="zh-CN"/>
              </w:rPr>
              <w:t>①各县（市、区）是否有采用评定分离的招标项目</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shd w:val="clear" w:color="auto" w:fill="auto"/>
                <w:lang w:eastAsia="zh-CN"/>
              </w:rPr>
              <w:t>如暂无，则需了解是否有进行评定分离推广工作</w:t>
            </w:r>
            <w:r>
              <w:rPr>
                <w:rFonts w:hint="eastAsia" w:ascii="仿宋_GB2312" w:hAnsi="仿宋_GB2312" w:eastAsia="仿宋_GB2312" w:cs="仿宋_GB2312"/>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bCs w:val="0"/>
                <w:color w:val="FF0000"/>
                <w:sz w:val="24"/>
                <w:szCs w:val="24"/>
                <w:highlight w:val="none"/>
                <w:shd w:val="clear" w:color="auto" w:fill="auto"/>
                <w:lang w:eastAsia="zh-CN"/>
              </w:rPr>
            </w:pPr>
            <w:r>
              <w:rPr>
                <w:rFonts w:hint="eastAsia" w:ascii="仿宋_GB2312" w:hAnsi="仿宋_GB2312" w:eastAsia="仿宋_GB2312" w:cs="仿宋_GB2312"/>
                <w:b w:val="0"/>
                <w:bCs w:val="0"/>
                <w:color w:val="auto"/>
                <w:sz w:val="24"/>
                <w:szCs w:val="24"/>
                <w:highlight w:val="none"/>
                <w:shd w:val="clear" w:color="auto" w:fill="auto"/>
                <w:lang w:eastAsia="zh-CN"/>
              </w:rPr>
              <w:t>②是否形成招投标评定分离工作成效小结</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shd w:val="clear" w:color="auto" w:fill="auto"/>
                <w:lang w:eastAsia="zh-CN"/>
              </w:rPr>
              <w:t>如暂无，则需了解辖区所属招标项目的中标情况，包括本市企业中标率、中标规模、招标项目的纳税纳统情况等</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shd w:val="clear" w:color="auto" w:fill="auto"/>
                <w:lang w:eastAsia="zh-CN"/>
              </w:rPr>
              <w:t>。</w:t>
            </w:r>
          </w:p>
        </w:tc>
        <w:tc>
          <w:tcPr>
            <w:tcW w:w="2775" w:type="dxa"/>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sz w:val="24"/>
                <w:szCs w:val="24"/>
                <w:highlight w:val="gree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0" w:hRule="atLeast"/>
          <w:jc w:val="center"/>
        </w:trPr>
        <w:tc>
          <w:tcPr>
            <w:tcW w:w="441"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4</w:t>
            </w:r>
          </w:p>
        </w:tc>
        <w:tc>
          <w:tcPr>
            <w:tcW w:w="14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color w:val="auto"/>
                <w:sz w:val="24"/>
              </w:rPr>
              <w:t>新型建筑工业化实施情况</w:t>
            </w:r>
          </w:p>
        </w:tc>
        <w:tc>
          <w:tcPr>
            <w:tcW w:w="53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①实施装配式建筑项目个数、总面积，与今年新建建筑面积的比例（</w:t>
            </w:r>
            <w:r>
              <w:rPr>
                <w:rFonts w:hint="eastAsia" w:ascii="仿宋_GB2312" w:hAnsi="仿宋_GB2312" w:eastAsia="仿宋_GB2312" w:cs="仿宋_GB2312"/>
                <w:color w:val="auto"/>
                <w:sz w:val="24"/>
                <w:lang w:val="en-US" w:eastAsia="zh-CN"/>
              </w:rPr>
              <w:t>20</w:t>
            </w:r>
            <w:r>
              <w:rPr>
                <w:rFonts w:hint="eastAsia" w:ascii="仿宋_GB2312" w:hAnsi="仿宋_GB2312" w:eastAsia="仿宋_GB2312" w:cs="仿宋_GB2312"/>
                <w:color w:val="auto"/>
                <w:sz w:val="24"/>
              </w:rPr>
              <w:t>23年指标30%）</w:t>
            </w:r>
            <w:r>
              <w:rPr>
                <w:rFonts w:hint="eastAsia" w:ascii="仿宋_GB2312" w:hAnsi="仿宋_GB2312" w:eastAsia="仿宋_GB2312" w:cs="仿宋_GB2312"/>
                <w:b w:val="0"/>
                <w:bCs w:val="0"/>
                <w:color w:val="auto"/>
                <w:sz w:val="24"/>
                <w:szCs w:val="24"/>
                <w:highlight w:val="none"/>
                <w:shd w:val="clear" w:color="auto" w:fill="auto"/>
                <w:lang w:eastAsia="zh-CN"/>
              </w:rPr>
              <w:t>〔</w:t>
            </w:r>
            <w:r>
              <w:rPr>
                <w:rFonts w:hint="eastAsia" w:ascii="仿宋_GB2312" w:hAnsi="仿宋_GB2312" w:eastAsia="仿宋_GB2312" w:cs="仿宋_GB2312"/>
                <w:color w:val="auto"/>
                <w:sz w:val="24"/>
              </w:rPr>
              <w:t>需提供材料：2023年上半年经评审装配式建筑项目个数、总面积、装配式占比比例，整改措施、下一步工作计划</w:t>
            </w:r>
            <w:r>
              <w:rPr>
                <w:rFonts w:hint="eastAsia" w:ascii="仿宋_GB2312" w:hAnsi="仿宋_GB2312" w:eastAsia="仿宋_GB2312" w:cs="仿宋_GB2312"/>
                <w:b w:val="0"/>
                <w:bCs w:val="0"/>
                <w:color w:val="auto"/>
                <w:sz w:val="24"/>
                <w:szCs w:val="24"/>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②装配式钢结构、装配式装修试点项目推进情况（</w:t>
            </w:r>
            <w:r>
              <w:rPr>
                <w:rFonts w:hint="eastAsia" w:ascii="仿宋_GB2312" w:hAnsi="仿宋_GB2312" w:eastAsia="仿宋_GB2312" w:cs="仿宋_GB2312"/>
                <w:color w:val="auto"/>
                <w:sz w:val="24"/>
                <w:lang w:val="en-US" w:eastAsia="zh-CN"/>
              </w:rPr>
              <w:t>20</w:t>
            </w:r>
            <w:r>
              <w:rPr>
                <w:rFonts w:hint="eastAsia" w:ascii="仿宋_GB2312" w:hAnsi="仿宋_GB2312" w:eastAsia="仿宋_GB2312" w:cs="仿宋_GB2312"/>
                <w:color w:val="auto"/>
                <w:sz w:val="24"/>
              </w:rPr>
              <w:t>23年指标各不少于2个）</w:t>
            </w:r>
            <w:r>
              <w:rPr>
                <w:rFonts w:hint="eastAsia" w:ascii="仿宋_GB2312" w:hAnsi="仿宋_GB2312" w:eastAsia="仿宋_GB2312" w:cs="仿宋_GB2312"/>
                <w:b w:val="0"/>
                <w:bCs w:val="0"/>
                <w:color w:val="auto"/>
                <w:sz w:val="24"/>
                <w:szCs w:val="24"/>
                <w:highlight w:val="none"/>
                <w:shd w:val="clear" w:color="auto" w:fill="auto"/>
                <w:lang w:eastAsia="zh-CN"/>
              </w:rPr>
              <w:t>〔</w:t>
            </w:r>
            <w:r>
              <w:rPr>
                <w:rFonts w:hint="eastAsia" w:ascii="仿宋_GB2312" w:hAnsi="仿宋_GB2312" w:eastAsia="仿宋_GB2312" w:cs="仿宋_GB2312"/>
                <w:color w:val="auto"/>
                <w:sz w:val="24"/>
              </w:rPr>
              <w:t>需提供材料：2023年已落实装配式钢结构、装配式装修试点项目个数、下半年拟申报项目清单，若暂无，需提供下一步工作计划</w:t>
            </w:r>
            <w:r>
              <w:rPr>
                <w:rFonts w:hint="eastAsia" w:ascii="仿宋_GB2312" w:hAnsi="仿宋_GB2312" w:eastAsia="仿宋_GB2312" w:cs="仿宋_GB2312"/>
                <w:b w:val="0"/>
                <w:bCs w:val="0"/>
                <w:color w:val="auto"/>
                <w:sz w:val="24"/>
                <w:szCs w:val="24"/>
                <w:highlight w:val="none"/>
                <w:shd w:val="clear" w:color="auto" w:fill="auto"/>
                <w:lang w:eastAsia="zh-CN"/>
              </w:rPr>
              <w:t>〕</w:t>
            </w:r>
            <w:r>
              <w:rPr>
                <w:rFonts w:hint="eastAsia" w:ascii="仿宋_GB2312" w:hAnsi="仿宋_GB2312" w:eastAsia="仿宋_GB2312" w:cs="仿宋_GB2312"/>
                <w:color w:val="auto"/>
                <w:sz w:val="24"/>
              </w:rPr>
              <w:t>。</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③国有投融资项目应用装配式建筑的推进情况，在项目初设、施工许可等环节进行把关指导的情况</w:t>
            </w:r>
            <w:r>
              <w:rPr>
                <w:rFonts w:hint="eastAsia" w:ascii="仿宋_GB2312" w:hAnsi="仿宋_GB2312" w:eastAsia="仿宋_GB2312" w:cs="仿宋_GB2312"/>
                <w:b w:val="0"/>
                <w:bCs w:val="0"/>
                <w:color w:val="auto"/>
                <w:sz w:val="24"/>
                <w:szCs w:val="24"/>
                <w:highlight w:val="none"/>
                <w:shd w:val="clear" w:color="auto" w:fill="auto"/>
                <w:lang w:eastAsia="zh-CN"/>
              </w:rPr>
              <w:t>〔</w:t>
            </w:r>
            <w:r>
              <w:rPr>
                <w:rFonts w:hint="eastAsia" w:ascii="仿宋_GB2312" w:hAnsi="仿宋_GB2312" w:eastAsia="仿宋_GB2312" w:cs="仿宋_GB2312"/>
                <w:color w:val="auto"/>
                <w:sz w:val="24"/>
              </w:rPr>
              <w:t>需提供材料：2023年总建筑面积在5000平方米以上的国有投融资项目清单，清单包括项目名称、项目面积、建设单位、是否采用装配式建造</w:t>
            </w:r>
            <w:r>
              <w:rPr>
                <w:rFonts w:hint="eastAsia" w:ascii="仿宋_GB2312" w:hAnsi="仿宋_GB2312" w:eastAsia="仿宋_GB2312" w:cs="仿宋_GB2312"/>
                <w:b w:val="0"/>
                <w:bCs w:val="0"/>
                <w:color w:val="auto"/>
                <w:sz w:val="24"/>
                <w:szCs w:val="24"/>
                <w:highlight w:val="none"/>
                <w:shd w:val="clear" w:color="auto" w:fill="auto"/>
                <w:lang w:eastAsia="zh-CN"/>
              </w:rPr>
              <w:t>〕</w:t>
            </w:r>
            <w:r>
              <w:rPr>
                <w:rFonts w:hint="eastAsia" w:ascii="仿宋_GB2312" w:hAnsi="仿宋_GB2312" w:eastAsia="仿宋_GB2312" w:cs="仿宋_GB2312"/>
                <w:color w:val="auto"/>
                <w:sz w:val="24"/>
              </w:rPr>
              <w:t>。</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b w:val="0"/>
                <w:bCs w:val="0"/>
                <w:color w:val="FF0000"/>
                <w:sz w:val="24"/>
                <w:szCs w:val="24"/>
                <w:highlight w:val="none"/>
                <w:lang w:eastAsia="zh-CN"/>
              </w:rPr>
            </w:pPr>
            <w:r>
              <w:rPr>
                <w:rFonts w:hint="eastAsia" w:ascii="仿宋_GB2312" w:hAnsi="仿宋_GB2312" w:eastAsia="仿宋_GB2312" w:cs="仿宋_GB2312"/>
                <w:color w:val="auto"/>
                <w:sz w:val="24"/>
              </w:rPr>
              <w:t>④房地产开发项目的装配式建筑实行闭环管理情况，是否督促建设业主及时申报施工阶段的认定</w:t>
            </w:r>
            <w:r>
              <w:rPr>
                <w:rFonts w:hint="eastAsia" w:ascii="仿宋_GB2312" w:hAnsi="仿宋_GB2312" w:eastAsia="仿宋_GB2312" w:cs="仿宋_GB2312"/>
                <w:b w:val="0"/>
                <w:bCs w:val="0"/>
                <w:color w:val="auto"/>
                <w:sz w:val="24"/>
                <w:szCs w:val="24"/>
                <w:highlight w:val="none"/>
                <w:shd w:val="clear" w:color="auto" w:fill="auto"/>
                <w:lang w:eastAsia="zh-CN"/>
              </w:rPr>
              <w:t>〔</w:t>
            </w:r>
            <w:r>
              <w:rPr>
                <w:rFonts w:hint="eastAsia" w:ascii="仿宋_GB2312" w:hAnsi="仿宋_GB2312" w:eastAsia="仿宋_GB2312" w:cs="仿宋_GB2312"/>
                <w:color w:val="auto"/>
                <w:sz w:val="24"/>
              </w:rPr>
              <w:t>需提供材料：已竣工项目申报施工阶段评审情况、整改措施</w:t>
            </w:r>
            <w:r>
              <w:rPr>
                <w:rFonts w:hint="eastAsia" w:ascii="仿宋_GB2312" w:hAnsi="仿宋_GB2312" w:eastAsia="仿宋_GB2312" w:cs="仿宋_GB2312"/>
                <w:b w:val="0"/>
                <w:bCs w:val="0"/>
                <w:color w:val="auto"/>
                <w:sz w:val="24"/>
                <w:szCs w:val="24"/>
                <w:highlight w:val="none"/>
                <w:shd w:val="clear" w:color="auto" w:fill="auto"/>
                <w:lang w:eastAsia="zh-CN"/>
              </w:rPr>
              <w:t>〕</w:t>
            </w:r>
            <w:r>
              <w:rPr>
                <w:rFonts w:hint="eastAsia" w:ascii="仿宋_GB2312" w:hAnsi="仿宋_GB2312" w:eastAsia="仿宋_GB2312" w:cs="仿宋_GB2312"/>
                <w:color w:val="auto"/>
                <w:sz w:val="24"/>
              </w:rPr>
              <w:t>。</w:t>
            </w:r>
          </w:p>
        </w:tc>
        <w:tc>
          <w:tcPr>
            <w:tcW w:w="2775" w:type="dxa"/>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sz w:val="24"/>
                <w:szCs w:val="24"/>
                <w:highlight w:val="gree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jc w:val="center"/>
        </w:trPr>
        <w:tc>
          <w:tcPr>
            <w:tcW w:w="441"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仿宋_GB2312" w:hAnsi="仿宋_GB2312" w:eastAsia="仿宋_GB2312" w:cs="仿宋_GB2312"/>
                <w:color w:val="000000"/>
                <w:kern w:val="2"/>
                <w:sz w:val="24"/>
                <w:szCs w:val="24"/>
                <w:highlight w:val="none"/>
                <w:lang w:val="en" w:eastAsia="zh-CN" w:bidi="ar-SA"/>
              </w:rPr>
            </w:pPr>
            <w:r>
              <w:rPr>
                <w:rFonts w:hint="eastAsia" w:ascii="仿宋_GB2312" w:hAnsi="仿宋_GB2312" w:eastAsia="仿宋_GB2312" w:cs="仿宋_GB2312"/>
                <w:b w:val="0"/>
                <w:bCs w:val="0"/>
                <w:sz w:val="24"/>
                <w:szCs w:val="24"/>
                <w:highlight w:val="none"/>
                <w:lang w:val="en-US" w:eastAsia="zh-CN"/>
              </w:rPr>
              <w:t>5</w:t>
            </w:r>
          </w:p>
        </w:tc>
        <w:tc>
          <w:tcPr>
            <w:tcW w:w="14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bCs w:val="0"/>
                <w:kern w:val="2"/>
                <w:sz w:val="24"/>
                <w:szCs w:val="24"/>
                <w:highlight w:val="green"/>
                <w:lang w:val="en-US" w:eastAsia="zh-CN" w:bidi="ar-SA"/>
              </w:rPr>
            </w:pPr>
            <w:r>
              <w:rPr>
                <w:rFonts w:hint="eastAsia" w:ascii="仿宋_GB2312" w:hAnsi="仿宋_GB2312" w:eastAsia="仿宋_GB2312" w:cs="仿宋_GB2312"/>
                <w:b w:val="0"/>
                <w:bCs w:val="0"/>
                <w:sz w:val="24"/>
                <w:szCs w:val="24"/>
                <w:highlight w:val="none"/>
                <w:lang w:val="en-US" w:eastAsia="zh-CN"/>
              </w:rPr>
              <w:t>强化建设单位首要责任有关工作情况</w:t>
            </w:r>
          </w:p>
        </w:tc>
        <w:tc>
          <w:tcPr>
            <w:tcW w:w="53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①财政投融资及国企投资建设工程项目建设单位对施工、监理等单位的合同履约管理情况〔市检项目关联项：检查建设单位是否对关键人员到岗履职、材料质量、合同执行、工期进度等要素实施有效管理〕。</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bCs w:val="0"/>
                <w:color w:val="FF0000"/>
                <w:kern w:val="2"/>
                <w:sz w:val="24"/>
                <w:szCs w:val="24"/>
                <w:highlight w:val="none"/>
                <w:lang w:val="en-US" w:eastAsia="zh-CN" w:bidi="ar-SA"/>
              </w:rPr>
            </w:pPr>
            <w:r>
              <w:rPr>
                <w:rFonts w:hint="eastAsia" w:ascii="仿宋_GB2312" w:hAnsi="仿宋_GB2312" w:eastAsia="仿宋_GB2312" w:cs="仿宋_GB2312"/>
                <w:b w:val="0"/>
                <w:bCs w:val="0"/>
                <w:color w:val="auto"/>
                <w:sz w:val="24"/>
                <w:szCs w:val="24"/>
                <w:highlight w:val="none"/>
                <w:lang w:eastAsia="zh-CN"/>
              </w:rPr>
              <w:t>②委托检测情况</w:t>
            </w:r>
            <w:r>
              <w:rPr>
                <w:rFonts w:hint="eastAsia" w:ascii="仿宋_GB2312" w:hAnsi="仿宋_GB2312" w:eastAsia="仿宋_GB2312" w:cs="仿宋_GB2312"/>
                <w:b w:val="0"/>
                <w:bCs w:val="0"/>
                <w:color w:val="auto"/>
                <w:sz w:val="24"/>
                <w:szCs w:val="24"/>
                <w:highlight w:val="none"/>
                <w:shd w:val="clear" w:color="auto" w:fill="auto"/>
                <w:lang w:eastAsia="zh-CN"/>
              </w:rPr>
              <w:t>〔市检项目关联项：查阅检测合同，合同应由建设单位委托并签订〕。</w:t>
            </w:r>
          </w:p>
        </w:tc>
        <w:tc>
          <w:tcPr>
            <w:tcW w:w="2775" w:type="dxa"/>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sz w:val="24"/>
                <w:szCs w:val="24"/>
                <w:highlight w:val="gree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2" w:hRule="atLeast"/>
          <w:jc w:val="center"/>
        </w:trPr>
        <w:tc>
          <w:tcPr>
            <w:tcW w:w="441"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仿宋_GB2312" w:hAnsi="仿宋_GB2312" w:eastAsia="仿宋_GB2312" w:cs="仿宋_GB2312"/>
                <w:color w:val="000000"/>
                <w:kern w:val="2"/>
                <w:sz w:val="24"/>
                <w:szCs w:val="24"/>
                <w:highlight w:val="none"/>
                <w:lang w:val="en" w:eastAsia="zh-CN" w:bidi="ar-SA"/>
              </w:rPr>
            </w:pPr>
            <w:r>
              <w:rPr>
                <w:rFonts w:hint="eastAsia" w:ascii="仿宋_GB2312" w:hAnsi="仿宋_GB2312" w:eastAsia="仿宋_GB2312" w:cs="仿宋_GB2312"/>
                <w:color w:val="000000"/>
                <w:sz w:val="24"/>
                <w:szCs w:val="24"/>
                <w:highlight w:val="none"/>
                <w:lang w:val="en-US" w:eastAsia="zh-CN"/>
              </w:rPr>
              <w:t>6</w:t>
            </w:r>
          </w:p>
        </w:tc>
        <w:tc>
          <w:tcPr>
            <w:tcW w:w="14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bCs/>
                <w:kern w:val="2"/>
                <w:sz w:val="24"/>
                <w:szCs w:val="24"/>
                <w:highlight w:val="none"/>
                <w:lang w:val="en-US" w:eastAsia="zh-CN" w:bidi="ar-SA"/>
              </w:rPr>
            </w:pPr>
            <w:r>
              <w:rPr>
                <w:rFonts w:hint="eastAsia" w:ascii="仿宋_GB2312" w:hAnsi="仿宋_GB2312" w:eastAsia="仿宋_GB2312" w:cs="仿宋_GB2312"/>
                <w:b w:val="0"/>
                <w:bCs w:val="0"/>
                <w:sz w:val="24"/>
                <w:szCs w:val="24"/>
                <w:highlight w:val="none"/>
                <w:lang w:val="en-US" w:eastAsia="zh-CN"/>
              </w:rPr>
              <w:t>强化</w:t>
            </w:r>
            <w:r>
              <w:rPr>
                <w:rFonts w:hint="eastAsia" w:ascii="仿宋_GB2312" w:hAnsi="仿宋_GB2312" w:eastAsia="仿宋_GB2312" w:cs="仿宋_GB2312"/>
                <w:b w:val="0"/>
                <w:bCs w:val="0"/>
                <w:sz w:val="24"/>
                <w:szCs w:val="24"/>
                <w:highlight w:val="none"/>
                <w:lang w:eastAsia="zh-CN"/>
              </w:rPr>
              <w:t>关键岗位人员到岗履职有关工作情况</w:t>
            </w:r>
          </w:p>
        </w:tc>
        <w:tc>
          <w:tcPr>
            <w:tcW w:w="53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①落实对市局通报</w:t>
            </w:r>
            <w:r>
              <w:rPr>
                <w:rFonts w:hint="eastAsia" w:ascii="仿宋_GB2312" w:hAnsi="仿宋_GB2312" w:eastAsia="仿宋_GB2312" w:cs="仿宋_GB2312"/>
                <w:b w:val="0"/>
                <w:bCs w:val="0"/>
                <w:color w:val="auto"/>
                <w:sz w:val="24"/>
                <w:szCs w:val="24"/>
                <w:highlight w:val="none"/>
                <w:lang w:val="en-US" w:eastAsia="zh-CN"/>
              </w:rPr>
              <w:t>的</w:t>
            </w:r>
            <w:r>
              <w:rPr>
                <w:rFonts w:hint="eastAsia" w:ascii="仿宋_GB2312" w:hAnsi="仿宋_GB2312" w:eastAsia="仿宋_GB2312" w:cs="仿宋_GB2312"/>
                <w:b w:val="0"/>
                <w:bCs w:val="0"/>
                <w:color w:val="auto"/>
                <w:sz w:val="24"/>
                <w:szCs w:val="24"/>
                <w:highlight w:val="none"/>
                <w:lang w:eastAsia="zh-CN"/>
              </w:rPr>
              <w:t>关键岗位人员“履职缺位”项目的“回头看”检查情况〔对照2023年第一次分析会纪要部署，查阅“回头看”检查台账〕</w:t>
            </w:r>
            <w:r>
              <w:rPr>
                <w:rFonts w:hint="eastAsia" w:ascii="仿宋_GB2312" w:hAnsi="仿宋_GB2312" w:eastAsia="仿宋_GB2312" w:cs="仿宋_GB2312"/>
                <w:b w:val="0"/>
                <w:bCs w:val="0"/>
                <w:color w:val="auto"/>
                <w:sz w:val="24"/>
                <w:szCs w:val="24"/>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eastAsia="zh-CN"/>
              </w:rPr>
              <w:t>②</w:t>
            </w:r>
            <w:r>
              <w:rPr>
                <w:rFonts w:hint="eastAsia" w:ascii="仿宋_GB2312" w:hAnsi="仿宋_GB2312" w:eastAsia="仿宋_GB2312" w:cs="仿宋_GB2312"/>
                <w:b w:val="0"/>
                <w:bCs w:val="0"/>
                <w:color w:val="auto"/>
                <w:sz w:val="24"/>
                <w:szCs w:val="24"/>
                <w:highlight w:val="none"/>
                <w:lang w:val="en-US" w:eastAsia="zh-CN"/>
              </w:rPr>
              <w:t>强化对“履职缺位”人员的查处情况</w:t>
            </w:r>
            <w:r>
              <w:rPr>
                <w:rFonts w:hint="eastAsia" w:ascii="仿宋_GB2312" w:hAnsi="仿宋_GB2312" w:eastAsia="仿宋_GB2312" w:cs="仿宋_GB2312"/>
                <w:b w:val="0"/>
                <w:bCs w:val="0"/>
                <w:color w:val="auto"/>
                <w:sz w:val="24"/>
                <w:szCs w:val="24"/>
                <w:highlight w:val="none"/>
                <w:lang w:eastAsia="zh-CN"/>
              </w:rPr>
              <w:t>〔查阅</w:t>
            </w:r>
            <w:r>
              <w:rPr>
                <w:rFonts w:hint="eastAsia" w:ascii="仿宋_GB2312" w:hAnsi="仿宋_GB2312" w:eastAsia="仿宋_GB2312" w:cs="仿宋_GB2312"/>
                <w:b w:val="0"/>
                <w:bCs w:val="0"/>
                <w:color w:val="auto"/>
                <w:sz w:val="24"/>
                <w:szCs w:val="24"/>
                <w:highlight w:val="none"/>
                <w:lang w:val="en-US" w:eastAsia="zh-CN"/>
              </w:rPr>
              <w:t>2023年以来对“履职缺位”人员及涉及项目的查处工作台账</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bCs w:val="0"/>
                <w:color w:val="FF0000"/>
                <w:kern w:val="2"/>
                <w:sz w:val="24"/>
                <w:szCs w:val="24"/>
                <w:highlight w:val="none"/>
                <w:lang w:val="en-US" w:eastAsia="zh-CN" w:bidi="ar-SA"/>
              </w:rPr>
            </w:pPr>
            <w:r>
              <w:rPr>
                <w:rFonts w:hint="eastAsia" w:ascii="仿宋_GB2312" w:hAnsi="仿宋_GB2312" w:eastAsia="仿宋_GB2312" w:cs="仿宋_GB2312"/>
                <w:b w:val="0"/>
                <w:bCs w:val="0"/>
                <w:color w:val="auto"/>
                <w:sz w:val="24"/>
                <w:szCs w:val="24"/>
                <w:highlight w:val="none"/>
                <w:lang w:val="en-US" w:eastAsia="zh-CN"/>
              </w:rPr>
              <w:t>③</w:t>
            </w:r>
            <w:r>
              <w:rPr>
                <w:rFonts w:hint="eastAsia" w:ascii="仿宋_GB2312" w:hAnsi="仿宋_GB2312" w:eastAsia="仿宋_GB2312" w:cs="仿宋_GB2312"/>
                <w:b w:val="0"/>
                <w:bCs w:val="0"/>
                <w:color w:val="auto"/>
                <w:sz w:val="24"/>
                <w:szCs w:val="24"/>
                <w:highlight w:val="none"/>
                <w:lang w:eastAsia="zh-CN"/>
              </w:rPr>
              <w:t>关键岗位人员（项目经理、项目技术负责人、安全员、总监）</w:t>
            </w:r>
            <w:r>
              <w:rPr>
                <w:rFonts w:hint="eastAsia" w:ascii="仿宋_GB2312" w:hAnsi="仿宋_GB2312" w:eastAsia="仿宋_GB2312" w:cs="仿宋_GB2312"/>
                <w:b w:val="0"/>
                <w:bCs w:val="0"/>
                <w:color w:val="auto"/>
                <w:sz w:val="24"/>
                <w:szCs w:val="24"/>
                <w:highlight w:val="none"/>
                <w:lang w:val="en-US" w:eastAsia="zh-CN"/>
              </w:rPr>
              <w:t>在岗履职情况</w:t>
            </w:r>
            <w:r>
              <w:rPr>
                <w:rFonts w:hint="eastAsia" w:ascii="仿宋_GB2312" w:hAnsi="仿宋_GB2312" w:eastAsia="仿宋_GB2312" w:cs="仿宋_GB2312"/>
                <w:b w:val="0"/>
                <w:bCs w:val="0"/>
                <w:color w:val="auto"/>
                <w:sz w:val="24"/>
                <w:szCs w:val="24"/>
                <w:highlight w:val="none"/>
                <w:lang w:eastAsia="zh-CN"/>
              </w:rPr>
              <w:t>〔市检项目关联项：检查关键岗位人员是否存在长期不在岗履职等行为〕</w:t>
            </w:r>
            <w:r>
              <w:rPr>
                <w:rFonts w:hint="eastAsia" w:ascii="仿宋_GB2312" w:hAnsi="仿宋_GB2312" w:eastAsia="仿宋_GB2312" w:cs="仿宋_GB2312"/>
                <w:b w:val="0"/>
                <w:bCs w:val="0"/>
                <w:color w:val="auto"/>
                <w:sz w:val="24"/>
                <w:szCs w:val="24"/>
                <w:highlight w:val="none"/>
                <w:lang w:val="en-US" w:eastAsia="zh-CN"/>
              </w:rPr>
              <w:t>。</w:t>
            </w:r>
          </w:p>
        </w:tc>
        <w:tc>
          <w:tcPr>
            <w:tcW w:w="2775" w:type="dxa"/>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sz w:val="24"/>
                <w:szCs w:val="24"/>
                <w:highlight w:val="gree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4" w:hRule="atLeast"/>
          <w:jc w:val="center"/>
        </w:trPr>
        <w:tc>
          <w:tcPr>
            <w:tcW w:w="441"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7</w:t>
            </w:r>
          </w:p>
        </w:tc>
        <w:tc>
          <w:tcPr>
            <w:tcW w:w="14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重点信访事项倒查工作落实情况</w:t>
            </w:r>
          </w:p>
        </w:tc>
        <w:tc>
          <w:tcPr>
            <w:tcW w:w="53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2023年以来列入重点信访事项倒查督办的查处情况（涉及建筑市场和工程质量安全有3宗：鲤城1宗、丰泽2宗）。</w:t>
            </w:r>
          </w:p>
        </w:tc>
        <w:tc>
          <w:tcPr>
            <w:tcW w:w="2775" w:type="dxa"/>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sz w:val="24"/>
                <w:szCs w:val="24"/>
                <w:highlight w:val="gree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4" w:hRule="atLeast"/>
          <w:jc w:val="center"/>
        </w:trPr>
        <w:tc>
          <w:tcPr>
            <w:tcW w:w="441"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仿宋_GB2312" w:hAnsi="仿宋_GB2312" w:eastAsia="仿宋_GB2312" w:cs="仿宋_GB2312"/>
                <w:b w:val="0"/>
                <w:bCs w:val="0"/>
                <w:sz w:val="24"/>
                <w:szCs w:val="24"/>
                <w:highlight w:val="none"/>
                <w:lang w:val="en" w:eastAsia="zh-CN"/>
              </w:rPr>
            </w:pPr>
            <w:r>
              <w:rPr>
                <w:rFonts w:hint="eastAsia" w:ascii="仿宋_GB2312" w:hAnsi="仿宋_GB2312" w:eastAsia="仿宋_GB2312" w:cs="仿宋_GB2312"/>
                <w:b w:val="0"/>
                <w:bCs w:val="0"/>
                <w:sz w:val="24"/>
                <w:szCs w:val="24"/>
                <w:highlight w:val="none"/>
                <w:lang w:val="en-US" w:eastAsia="zh-CN"/>
              </w:rPr>
              <w:t>8</w:t>
            </w:r>
          </w:p>
        </w:tc>
        <w:tc>
          <w:tcPr>
            <w:tcW w:w="14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eastAsia="zh-CN"/>
              </w:rPr>
              <w:t>房屋建筑工程建设活动监管</w:t>
            </w:r>
            <w:r>
              <w:rPr>
                <w:rFonts w:hint="eastAsia" w:ascii="仿宋_GB2312" w:hAnsi="仿宋_GB2312" w:eastAsia="仿宋_GB2312" w:cs="仿宋_GB2312"/>
                <w:b w:val="0"/>
                <w:bCs w:val="0"/>
                <w:color w:val="auto"/>
                <w:sz w:val="24"/>
                <w:szCs w:val="24"/>
                <w:highlight w:val="none"/>
                <w:lang w:val="en-US" w:eastAsia="zh-CN"/>
              </w:rPr>
              <w:t>情况</w:t>
            </w:r>
          </w:p>
        </w:tc>
        <w:tc>
          <w:tcPr>
            <w:tcW w:w="53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bCs w:val="0"/>
                <w:color w:val="auto"/>
                <w:sz w:val="24"/>
                <w:szCs w:val="24"/>
                <w:highlight w:val="none"/>
                <w:shd w:val="clear" w:color="auto" w:fill="auto"/>
                <w:lang w:eastAsia="zh-CN"/>
              </w:rPr>
            </w:pPr>
            <w:r>
              <w:rPr>
                <w:rFonts w:hint="eastAsia" w:ascii="仿宋_GB2312" w:hAnsi="仿宋_GB2312" w:eastAsia="仿宋_GB2312" w:cs="仿宋_GB2312"/>
                <w:b w:val="0"/>
                <w:bCs w:val="0"/>
                <w:color w:val="auto"/>
                <w:sz w:val="24"/>
                <w:szCs w:val="24"/>
                <w:highlight w:val="none"/>
                <w:shd w:val="clear" w:color="auto" w:fill="auto"/>
                <w:lang w:eastAsia="zh-CN"/>
              </w:rPr>
              <w:t>①</w:t>
            </w:r>
            <w:r>
              <w:rPr>
                <w:rFonts w:hint="eastAsia" w:ascii="仿宋_GB2312" w:hAnsi="仿宋_GB2312" w:eastAsia="仿宋_GB2312" w:cs="仿宋_GB2312"/>
                <w:b w:val="0"/>
                <w:bCs w:val="0"/>
                <w:color w:val="auto"/>
                <w:sz w:val="24"/>
                <w:szCs w:val="24"/>
                <w:highlight w:val="none"/>
                <w:shd w:val="clear" w:color="auto" w:fill="auto"/>
                <w:lang w:val="en-US" w:eastAsia="zh-CN"/>
              </w:rPr>
              <w:t>违法建设程序行为的查处及抄报情况</w:t>
            </w:r>
            <w:r>
              <w:rPr>
                <w:rFonts w:hint="eastAsia" w:ascii="仿宋_GB2312" w:hAnsi="仿宋_GB2312" w:eastAsia="仿宋_GB2312" w:cs="仿宋_GB2312"/>
                <w:b w:val="0"/>
                <w:bCs w:val="0"/>
                <w:color w:val="auto"/>
                <w:sz w:val="24"/>
                <w:szCs w:val="24"/>
                <w:highlight w:val="none"/>
                <w:lang w:eastAsia="zh-CN"/>
              </w:rPr>
              <w:t>〔需提供材料：今年以来有关查处及抄报台账〕</w:t>
            </w:r>
            <w:r>
              <w:rPr>
                <w:rFonts w:hint="eastAsia" w:ascii="仿宋_GB2312" w:hAnsi="仿宋_GB2312" w:eastAsia="仿宋_GB2312" w:cs="仿宋_GB2312"/>
                <w:b w:val="0"/>
                <w:bCs w:val="0"/>
                <w:color w:val="auto"/>
                <w:sz w:val="24"/>
                <w:szCs w:val="24"/>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②加强对乡镇人民政府（街道办事处）相关监管工作的指导，建立健全协调配合机制</w:t>
            </w:r>
            <w:r>
              <w:rPr>
                <w:rFonts w:hint="eastAsia" w:ascii="仿宋_GB2312" w:hAnsi="仿宋_GB2312" w:eastAsia="仿宋_GB2312" w:cs="仿宋_GB2312"/>
                <w:b w:val="0"/>
                <w:bCs w:val="0"/>
                <w:color w:val="auto"/>
                <w:sz w:val="24"/>
                <w:szCs w:val="24"/>
                <w:highlight w:val="none"/>
                <w:lang w:eastAsia="zh-CN"/>
              </w:rPr>
              <w:t>〔查阅有关文件及工作台账〕</w:t>
            </w:r>
            <w:r>
              <w:rPr>
                <w:rFonts w:hint="eastAsia" w:ascii="仿宋_GB2312" w:hAnsi="仿宋_GB2312" w:eastAsia="仿宋_GB2312" w:cs="仿宋_GB2312"/>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仿宋_GB2312" w:hAnsi="仿宋_GB2312" w:eastAsia="仿宋_GB2312" w:cs="仿宋_GB2312"/>
                <w:b w:val="0"/>
                <w:bCs w:val="0"/>
                <w:color w:val="FF0000"/>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③推动属地政府（管委会）每年组织1次对辖区房屋建筑工程审批、建设活动巡查、违法建筑处置等环节工作落实情况的专项检查</w:t>
            </w:r>
            <w:r>
              <w:rPr>
                <w:rFonts w:hint="eastAsia" w:ascii="仿宋_GB2312" w:hAnsi="仿宋_GB2312" w:eastAsia="仿宋_GB2312" w:cs="仿宋_GB2312"/>
                <w:b w:val="0"/>
                <w:bCs w:val="0"/>
                <w:color w:val="auto"/>
                <w:sz w:val="24"/>
                <w:szCs w:val="24"/>
                <w:highlight w:val="none"/>
                <w:lang w:eastAsia="zh-CN"/>
              </w:rPr>
              <w:t>〔需提供材料：专项检查通知及工作台账；</w:t>
            </w:r>
            <w:r>
              <w:rPr>
                <w:rFonts w:hint="eastAsia" w:ascii="仿宋_GB2312" w:hAnsi="仿宋_GB2312" w:eastAsia="仿宋_GB2312" w:cs="仿宋_GB2312"/>
                <w:b w:val="0"/>
                <w:bCs w:val="0"/>
                <w:color w:val="auto"/>
                <w:sz w:val="24"/>
                <w:szCs w:val="24"/>
                <w:highlight w:val="none"/>
                <w:lang w:val="en-US" w:eastAsia="zh-CN"/>
              </w:rPr>
              <w:t>若暂未开展需了解计划开展时间</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w:t>
            </w:r>
          </w:p>
        </w:tc>
        <w:tc>
          <w:tcPr>
            <w:tcW w:w="2775" w:type="dxa"/>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sz w:val="24"/>
                <w:szCs w:val="24"/>
                <w:highlight w:val="gree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4" w:hRule="atLeast"/>
          <w:jc w:val="center"/>
        </w:trPr>
        <w:tc>
          <w:tcPr>
            <w:tcW w:w="441"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9</w:t>
            </w:r>
          </w:p>
        </w:tc>
        <w:tc>
          <w:tcPr>
            <w:tcW w:w="14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sz w:val="24"/>
                <w:szCs w:val="24"/>
                <w:highlight w:val="none"/>
                <w:lang w:eastAsia="zh-CN"/>
              </w:rPr>
              <w:t>小散工程安全生产纳管工作部署推进情况</w:t>
            </w:r>
          </w:p>
        </w:tc>
        <w:tc>
          <w:tcPr>
            <w:tcW w:w="53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①推动县级政府（管委会）出台小散工程安全生产纳管的实施细则。〔查看以政府、管委会名义出台的实施细则文件；如尚未出台，了解工作进展〕。</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bCs w:val="0"/>
                <w:color w:val="FF0000"/>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eastAsia="zh-CN"/>
              </w:rPr>
              <w:t>②对小散工程安全生产纳管的</w:t>
            </w:r>
            <w:r>
              <w:rPr>
                <w:rFonts w:hint="eastAsia" w:ascii="仿宋_GB2312" w:hAnsi="仿宋_GB2312" w:eastAsia="仿宋_GB2312" w:cs="仿宋_GB2312"/>
                <w:b w:val="0"/>
                <w:bCs w:val="0"/>
                <w:color w:val="auto"/>
                <w:sz w:val="24"/>
                <w:szCs w:val="24"/>
                <w:highlight w:val="none"/>
                <w:lang w:val="en-US" w:eastAsia="zh-CN"/>
              </w:rPr>
              <w:t>全覆盖宣贯培训和对乡镇（街道）监管台账的全覆盖检查情况</w:t>
            </w:r>
            <w:r>
              <w:rPr>
                <w:rFonts w:hint="eastAsia" w:ascii="仿宋_GB2312" w:hAnsi="仿宋_GB2312" w:eastAsia="仿宋_GB2312" w:cs="仿宋_GB2312"/>
                <w:b w:val="0"/>
                <w:bCs w:val="0"/>
                <w:color w:val="auto"/>
                <w:sz w:val="24"/>
                <w:szCs w:val="24"/>
                <w:highlight w:val="none"/>
                <w:lang w:eastAsia="zh-CN"/>
              </w:rPr>
              <w:t>〔查阅培训、检查工作台账；</w:t>
            </w:r>
            <w:r>
              <w:rPr>
                <w:rFonts w:hint="eastAsia" w:ascii="仿宋_GB2312" w:hAnsi="仿宋_GB2312" w:eastAsia="仿宋_GB2312" w:cs="仿宋_GB2312"/>
                <w:b w:val="0"/>
                <w:bCs w:val="0"/>
                <w:color w:val="auto"/>
                <w:sz w:val="24"/>
                <w:szCs w:val="24"/>
                <w:highlight w:val="none"/>
                <w:lang w:val="en-US" w:eastAsia="zh-CN"/>
              </w:rPr>
              <w:t>若暂未开展需了解计划开展时间</w:t>
            </w:r>
            <w:r>
              <w:rPr>
                <w:rFonts w:hint="eastAsia" w:ascii="仿宋_GB2312" w:hAnsi="仿宋_GB2312" w:eastAsia="仿宋_GB2312" w:cs="仿宋_GB2312"/>
                <w:b w:val="0"/>
                <w:bCs w:val="0"/>
                <w:color w:val="auto"/>
                <w:sz w:val="24"/>
                <w:szCs w:val="24"/>
                <w:highlight w:val="none"/>
                <w:lang w:eastAsia="zh-CN"/>
              </w:rPr>
              <w:t>〕。</w:t>
            </w:r>
          </w:p>
        </w:tc>
        <w:tc>
          <w:tcPr>
            <w:tcW w:w="2775" w:type="dxa"/>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sz w:val="24"/>
                <w:szCs w:val="24"/>
                <w:highlight w:val="gree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4" w:hRule="atLeast"/>
          <w:jc w:val="center"/>
        </w:trPr>
        <w:tc>
          <w:tcPr>
            <w:tcW w:w="441"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10</w:t>
            </w:r>
          </w:p>
        </w:tc>
        <w:tc>
          <w:tcPr>
            <w:tcW w:w="14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bCs w:val="0"/>
                <w:kern w:val="2"/>
                <w:sz w:val="24"/>
                <w:szCs w:val="24"/>
                <w:highlight w:val="none"/>
                <w:lang w:val="en-US" w:eastAsia="zh-CN" w:bidi="ar-SA"/>
              </w:rPr>
            </w:pPr>
            <w:r>
              <w:rPr>
                <w:rFonts w:hint="eastAsia" w:ascii="仿宋_GB2312" w:hAnsi="仿宋_GB2312" w:eastAsia="仿宋_GB2312" w:cs="仿宋_GB2312"/>
                <w:b w:val="0"/>
                <w:bCs w:val="0"/>
                <w:sz w:val="24"/>
                <w:szCs w:val="24"/>
                <w:highlight w:val="none"/>
                <w:lang w:eastAsia="zh-CN"/>
              </w:rPr>
              <w:t>房屋市政工程安全生产治理专项行动巩固提升推进情况</w:t>
            </w:r>
          </w:p>
        </w:tc>
        <w:tc>
          <w:tcPr>
            <w:tcW w:w="53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①第一轮“全覆盖”检查</w:t>
            </w:r>
            <w:r>
              <w:rPr>
                <w:rFonts w:hint="eastAsia" w:ascii="仿宋_GB2312" w:hAnsi="仿宋_GB2312" w:eastAsia="仿宋_GB2312" w:cs="仿宋_GB2312"/>
                <w:b w:val="0"/>
                <w:bCs w:val="0"/>
                <w:color w:val="auto"/>
                <w:sz w:val="24"/>
                <w:szCs w:val="24"/>
                <w:highlight w:val="none"/>
                <w:lang w:val="en-US" w:eastAsia="zh-CN"/>
              </w:rPr>
              <w:t>情况</w:t>
            </w:r>
            <w:r>
              <w:rPr>
                <w:rFonts w:hint="eastAsia" w:ascii="仿宋_GB2312" w:hAnsi="仿宋_GB2312" w:eastAsia="仿宋_GB2312" w:cs="仿宋_GB2312"/>
                <w:b w:val="0"/>
                <w:bCs w:val="0"/>
                <w:color w:val="auto"/>
                <w:sz w:val="24"/>
                <w:szCs w:val="24"/>
                <w:highlight w:val="none"/>
                <w:lang w:eastAsia="zh-CN"/>
              </w:rPr>
              <w:t>〔查阅第一轮“全覆盖”工作小结、月报等台账，掌握第一轮检查具体情况：包括检查项目数、发现隐患数以及整改销号情况（注明一般隐患和重大事故隐患）、查处违法违规数等；核对“全国工程质量安全监管信息平台”录入情况〕。</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val="en-US" w:eastAsia="zh-CN"/>
              </w:rPr>
              <w:t>②执行“安全日志”制度情况</w:t>
            </w:r>
            <w:r>
              <w:rPr>
                <w:rFonts w:hint="eastAsia" w:ascii="仿宋_GB2312" w:hAnsi="仿宋_GB2312" w:eastAsia="仿宋_GB2312" w:cs="仿宋_GB2312"/>
                <w:b w:val="0"/>
                <w:bCs w:val="0"/>
                <w:color w:val="auto"/>
                <w:sz w:val="24"/>
                <w:szCs w:val="24"/>
                <w:highlight w:val="none"/>
                <w:lang w:eastAsia="zh-CN"/>
              </w:rPr>
              <w:t>〔市检项目关联项：查阅“安全日志”，检查是否执行、填写内容等情况〕。</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bCs w:val="0"/>
                <w:color w:val="FF0000"/>
                <w:kern w:val="2"/>
                <w:sz w:val="24"/>
                <w:szCs w:val="24"/>
                <w:highlight w:val="none"/>
                <w:lang w:val="en-US" w:eastAsia="zh-CN" w:bidi="ar-SA"/>
              </w:rPr>
            </w:pPr>
            <w:r>
              <w:rPr>
                <w:rFonts w:hint="eastAsia" w:ascii="仿宋_GB2312" w:hAnsi="仿宋_GB2312" w:eastAsia="仿宋_GB2312" w:cs="仿宋_GB2312"/>
                <w:b w:val="0"/>
                <w:bCs w:val="0"/>
                <w:color w:val="auto"/>
                <w:sz w:val="24"/>
                <w:szCs w:val="24"/>
                <w:highlight w:val="none"/>
                <w:lang w:val="en-US" w:eastAsia="zh-CN"/>
              </w:rPr>
              <w:t>③</w:t>
            </w:r>
            <w:r>
              <w:rPr>
                <w:rFonts w:hint="eastAsia" w:ascii="仿宋_GB2312" w:hAnsi="仿宋_GB2312" w:eastAsia="仿宋_GB2312" w:cs="仿宋_GB2312"/>
                <w:b w:val="0"/>
                <w:bCs w:val="0"/>
                <w:color w:val="auto"/>
                <w:sz w:val="24"/>
                <w:szCs w:val="24"/>
                <w:highlight w:val="none"/>
                <w:lang w:eastAsia="zh-CN"/>
              </w:rPr>
              <w:t>危大工程安全管控情况〔市检项目关联项：检查是否存在</w:t>
            </w:r>
            <w:r>
              <w:rPr>
                <w:rFonts w:hint="eastAsia" w:ascii="仿宋_GB2312" w:hAnsi="仿宋_GB2312" w:eastAsia="仿宋_GB2312" w:cs="仿宋_GB2312"/>
                <w:b w:val="0"/>
                <w:bCs w:val="0"/>
                <w:color w:val="auto"/>
                <w:sz w:val="24"/>
                <w:szCs w:val="24"/>
                <w:highlight w:val="none"/>
                <w:lang w:val="en-US" w:eastAsia="zh-CN"/>
              </w:rPr>
              <w:t>涉及危大工程的违法违规行为</w:t>
            </w:r>
            <w:r>
              <w:rPr>
                <w:rFonts w:hint="eastAsia" w:ascii="仿宋_GB2312" w:hAnsi="仿宋_GB2312" w:eastAsia="仿宋_GB2312" w:cs="仿宋_GB2312"/>
                <w:b w:val="0"/>
                <w:bCs w:val="0"/>
                <w:color w:val="auto"/>
                <w:sz w:val="24"/>
                <w:szCs w:val="24"/>
                <w:highlight w:val="none"/>
                <w:lang w:eastAsia="zh-CN"/>
              </w:rPr>
              <w:t>〕。</w:t>
            </w:r>
          </w:p>
        </w:tc>
        <w:tc>
          <w:tcPr>
            <w:tcW w:w="2775" w:type="dxa"/>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sz w:val="24"/>
                <w:szCs w:val="24"/>
                <w:highlight w:val="gree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4" w:hRule="atLeast"/>
          <w:jc w:val="center"/>
        </w:trPr>
        <w:tc>
          <w:tcPr>
            <w:tcW w:w="441"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11</w:t>
            </w:r>
          </w:p>
        </w:tc>
        <w:tc>
          <w:tcPr>
            <w:tcW w:w="14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 w:val="0"/>
                <w:bCs w:val="0"/>
                <w:sz w:val="24"/>
                <w:szCs w:val="24"/>
                <w:highlight w:val="none"/>
                <w:lang w:eastAsia="zh-CN"/>
              </w:rPr>
              <w:t>重大事故隐患专项排查整治部署推进情况</w:t>
            </w:r>
          </w:p>
        </w:tc>
        <w:tc>
          <w:tcPr>
            <w:tcW w:w="53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①</w:t>
            </w:r>
            <w:r>
              <w:rPr>
                <w:rFonts w:hint="eastAsia" w:ascii="仿宋_GB2312" w:hAnsi="仿宋_GB2312" w:eastAsia="仿宋_GB2312" w:cs="仿宋_GB2312"/>
                <w:b w:val="0"/>
                <w:bCs w:val="0"/>
                <w:color w:val="auto"/>
                <w:sz w:val="24"/>
                <w:szCs w:val="24"/>
                <w:highlight w:val="none"/>
                <w:lang w:val="en-US" w:eastAsia="zh-CN"/>
              </w:rPr>
              <w:t>专项排查整治行动部署推进情况</w:t>
            </w:r>
            <w:r>
              <w:rPr>
                <w:rFonts w:hint="eastAsia" w:ascii="仿宋_GB2312" w:hAnsi="仿宋_GB2312" w:eastAsia="仿宋_GB2312" w:cs="仿宋_GB2312"/>
                <w:b w:val="0"/>
                <w:bCs w:val="0"/>
                <w:color w:val="auto"/>
                <w:sz w:val="24"/>
                <w:szCs w:val="24"/>
                <w:highlight w:val="none"/>
                <w:lang w:eastAsia="zh-CN"/>
              </w:rPr>
              <w:t>〔查阅行动方案、会议部署材料等〕。</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②建立企业自查自改重大事故隐患和县级监督检查重大事故隐患工作台账情况〔查阅工作台账：注明截至检查时企业自查自改重大事故隐患和县级监督检查重大事故隐患数，整改销号情况〕。</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③督促指导辖区在建项目制定</w:t>
            </w:r>
            <w:r>
              <w:rPr>
                <w:rFonts w:hint="eastAsia" w:ascii="仿宋_GB2312" w:hAnsi="仿宋_GB2312" w:eastAsia="仿宋_GB2312" w:cs="仿宋_GB2312"/>
                <w:b w:val="0"/>
                <w:bCs w:val="0"/>
                <w:color w:val="auto"/>
                <w:sz w:val="24"/>
                <w:szCs w:val="24"/>
                <w:highlight w:val="none"/>
                <w:lang w:val="en-US" w:eastAsia="zh-CN"/>
              </w:rPr>
              <w:t>专项行动工作方案</w:t>
            </w:r>
            <w:r>
              <w:rPr>
                <w:rFonts w:hint="eastAsia" w:ascii="仿宋_GB2312" w:hAnsi="仿宋_GB2312" w:eastAsia="仿宋_GB2312" w:cs="仿宋_GB2312"/>
                <w:b w:val="0"/>
                <w:bCs w:val="0"/>
                <w:color w:val="auto"/>
                <w:sz w:val="24"/>
                <w:szCs w:val="24"/>
                <w:highlight w:val="none"/>
                <w:lang w:eastAsia="zh-CN"/>
              </w:rPr>
              <w:t>〔市检项目关联项：检查</w:t>
            </w:r>
            <w:r>
              <w:rPr>
                <w:rFonts w:hint="eastAsia" w:ascii="仿宋_GB2312" w:hAnsi="仿宋_GB2312" w:eastAsia="仿宋_GB2312" w:cs="仿宋_GB2312"/>
                <w:b w:val="0"/>
                <w:bCs w:val="0"/>
                <w:color w:val="auto"/>
                <w:sz w:val="24"/>
                <w:szCs w:val="24"/>
                <w:highlight w:val="none"/>
                <w:lang w:val="en-US" w:eastAsia="zh-CN"/>
              </w:rPr>
              <w:t>项目部是否制定专项行动工作方案，内容应明确专项行动的组织领导、套用的重大事故隐患判断标准、企业6个层面具体工作的责任分工，明确到具体人员等</w:t>
            </w:r>
            <w:r>
              <w:rPr>
                <w:rFonts w:hint="eastAsia" w:ascii="仿宋_GB2312" w:hAnsi="仿宋_GB2312" w:eastAsia="仿宋_GB2312" w:cs="仿宋_GB2312"/>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bCs w:val="0"/>
                <w:color w:val="FF0000"/>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④重大事故隐患排查整治阶段性工作质效〔市检项目关联项：检查</w:t>
            </w:r>
            <w:r>
              <w:rPr>
                <w:rFonts w:hint="eastAsia" w:ascii="仿宋_GB2312" w:hAnsi="仿宋_GB2312" w:eastAsia="仿宋_GB2312" w:cs="仿宋_GB2312"/>
                <w:b w:val="0"/>
                <w:bCs w:val="0"/>
                <w:color w:val="auto"/>
                <w:sz w:val="24"/>
                <w:szCs w:val="24"/>
                <w:highlight w:val="none"/>
                <w:lang w:val="en-US" w:eastAsia="zh-CN"/>
              </w:rPr>
              <w:t>是否存在企业自查自改、县级监督检查未发现的重大事故隐患</w:t>
            </w:r>
            <w:r>
              <w:rPr>
                <w:rFonts w:hint="eastAsia" w:ascii="仿宋_GB2312" w:hAnsi="仿宋_GB2312" w:eastAsia="仿宋_GB2312" w:cs="仿宋_GB2312"/>
                <w:b w:val="0"/>
                <w:bCs w:val="0"/>
                <w:color w:val="auto"/>
                <w:sz w:val="24"/>
                <w:szCs w:val="24"/>
                <w:highlight w:val="none"/>
                <w:lang w:eastAsia="zh-CN"/>
              </w:rPr>
              <w:t>〕。</w:t>
            </w:r>
          </w:p>
        </w:tc>
        <w:tc>
          <w:tcPr>
            <w:tcW w:w="2775" w:type="dxa"/>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sz w:val="24"/>
                <w:szCs w:val="24"/>
                <w:highlight w:val="gree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5" w:hRule="atLeast"/>
          <w:jc w:val="center"/>
        </w:trPr>
        <w:tc>
          <w:tcPr>
            <w:tcW w:w="441"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仿宋_GB2312" w:hAnsi="仿宋_GB2312" w:eastAsia="仿宋_GB2312" w:cs="仿宋_GB2312"/>
                <w:color w:val="000000"/>
                <w:sz w:val="24"/>
                <w:szCs w:val="24"/>
                <w:highlight w:val="none"/>
                <w:lang w:val="en" w:eastAsia="zh-CN"/>
              </w:rPr>
            </w:pPr>
            <w:r>
              <w:rPr>
                <w:rFonts w:hint="default" w:ascii="仿宋_GB2312" w:hAnsi="仿宋_GB2312" w:eastAsia="仿宋_GB2312" w:cs="仿宋_GB2312"/>
                <w:color w:val="000000"/>
                <w:sz w:val="24"/>
                <w:szCs w:val="24"/>
                <w:highlight w:val="none"/>
                <w:lang w:val="en" w:eastAsia="zh-CN"/>
              </w:rPr>
              <w:t>1</w:t>
            </w:r>
            <w:r>
              <w:rPr>
                <w:rFonts w:hint="eastAsia" w:ascii="仿宋_GB2312" w:hAnsi="仿宋_GB2312" w:eastAsia="仿宋_GB2312" w:cs="仿宋_GB2312"/>
                <w:color w:val="000000"/>
                <w:sz w:val="24"/>
                <w:szCs w:val="24"/>
                <w:highlight w:val="none"/>
                <w:lang w:val="en-US" w:eastAsia="zh-CN"/>
              </w:rPr>
              <w:t>2</w:t>
            </w:r>
          </w:p>
        </w:tc>
        <w:tc>
          <w:tcPr>
            <w:tcW w:w="14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 w:val="0"/>
                <w:bCs w:val="0"/>
                <w:sz w:val="24"/>
                <w:szCs w:val="24"/>
                <w:highlight w:val="none"/>
                <w:lang w:eastAsia="zh-CN"/>
              </w:rPr>
              <w:t>安全生产标准化提升专项行动巩固提高推进情况</w:t>
            </w:r>
          </w:p>
        </w:tc>
        <w:tc>
          <w:tcPr>
            <w:tcW w:w="53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①辖区在建项目落实标准化提升考评挂牌制度情况〔查阅考评工作台账：应注明考评时间、考评人员、考评结果等，检查是否</w:t>
            </w:r>
            <w:r>
              <w:rPr>
                <w:rFonts w:hint="eastAsia" w:ascii="仿宋_GB2312" w:hAnsi="仿宋_GB2312" w:eastAsia="仿宋_GB2312" w:cs="仿宋_GB2312"/>
                <w:b w:val="0"/>
                <w:bCs w:val="0"/>
                <w:color w:val="auto"/>
                <w:sz w:val="24"/>
                <w:szCs w:val="24"/>
                <w:highlight w:val="none"/>
                <w:lang w:val="en-US" w:eastAsia="zh-CN"/>
              </w:rPr>
              <w:t>100%落实挂牌考评制度；</w:t>
            </w:r>
            <w:r>
              <w:rPr>
                <w:rFonts w:hint="eastAsia" w:ascii="仿宋_GB2312" w:hAnsi="仿宋_GB2312" w:eastAsia="仿宋_GB2312" w:cs="仿宋_GB2312"/>
                <w:b w:val="0"/>
                <w:bCs w:val="0"/>
                <w:color w:val="auto"/>
                <w:sz w:val="24"/>
                <w:szCs w:val="24"/>
                <w:highlight w:val="none"/>
                <w:lang w:eastAsia="zh-CN"/>
              </w:rPr>
              <w:t>市检项目关联项：实地查看考评挂牌情况〕。</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②“十百千”示范工程创建推进情况〔对照《标准化提升2023年巩固提高方案》任务分配，查阅任务完成数量，核对是否明确到具体项目、岗位〕。</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bCs w:val="0"/>
                <w:color w:val="FF0000"/>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③辖区在建项目录入应急部门标准化信息系统的数量和比率情况〔查看市标准化信息系统，查看录入比率，即已经完整信息录入数</w:t>
            </w:r>
            <w:r>
              <w:rPr>
                <w:rFonts w:hint="eastAsia" w:ascii="仿宋_GB2312" w:hAnsi="仿宋_GB2312" w:eastAsia="仿宋_GB2312" w:cs="仿宋_GB2312"/>
                <w:b w:val="0"/>
                <w:bCs w:val="0"/>
                <w:color w:val="auto"/>
                <w:sz w:val="24"/>
                <w:szCs w:val="24"/>
                <w:highlight w:val="none"/>
                <w:lang w:val="en-US" w:eastAsia="zh-CN"/>
              </w:rPr>
              <w:t>/</w:t>
            </w:r>
            <w:r>
              <w:rPr>
                <w:rFonts w:hint="eastAsia" w:ascii="仿宋_GB2312" w:hAnsi="仿宋_GB2312" w:eastAsia="仿宋_GB2312" w:cs="仿宋_GB2312"/>
                <w:b w:val="0"/>
                <w:bCs w:val="0"/>
                <w:color w:val="auto"/>
                <w:sz w:val="24"/>
                <w:szCs w:val="24"/>
                <w:highlight w:val="none"/>
                <w:lang w:eastAsia="zh-CN"/>
              </w:rPr>
              <w:t>应录入数〕。</w:t>
            </w:r>
          </w:p>
        </w:tc>
        <w:tc>
          <w:tcPr>
            <w:tcW w:w="2775" w:type="dxa"/>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sz w:val="24"/>
                <w:szCs w:val="24"/>
                <w:highlight w:val="gree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0" w:hRule="atLeast"/>
          <w:jc w:val="center"/>
        </w:trPr>
        <w:tc>
          <w:tcPr>
            <w:tcW w:w="441"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仿宋_GB2312" w:hAnsi="仿宋_GB2312" w:eastAsia="仿宋_GB2312" w:cs="仿宋_GB2312"/>
                <w:color w:val="000000"/>
                <w:sz w:val="24"/>
                <w:szCs w:val="24"/>
                <w:highlight w:val="none"/>
                <w:lang w:val="en" w:eastAsia="zh-CN"/>
              </w:rPr>
            </w:pPr>
            <w:r>
              <w:rPr>
                <w:rFonts w:hint="eastAsia" w:ascii="仿宋_GB2312" w:hAnsi="仿宋_GB2312" w:eastAsia="仿宋_GB2312" w:cs="仿宋_GB2312"/>
                <w:color w:val="000000"/>
                <w:sz w:val="24"/>
                <w:szCs w:val="24"/>
                <w:highlight w:val="none"/>
                <w:lang w:val="en-US" w:eastAsia="zh-CN"/>
              </w:rPr>
              <w:t>13</w:t>
            </w:r>
          </w:p>
        </w:tc>
        <w:tc>
          <w:tcPr>
            <w:tcW w:w="14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val="0"/>
                <w:bCs w:val="0"/>
                <w:sz w:val="24"/>
                <w:szCs w:val="24"/>
                <w:highlight w:val="none"/>
                <w:lang w:eastAsia="zh-CN"/>
              </w:rPr>
              <w:t>工程质量检测监督管理情况</w:t>
            </w:r>
          </w:p>
        </w:tc>
        <w:tc>
          <w:tcPr>
            <w:tcW w:w="53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bCs w:val="0"/>
                <w:color w:val="auto"/>
                <w:sz w:val="24"/>
                <w:szCs w:val="24"/>
                <w:highlight w:val="none"/>
                <w:shd w:val="clear" w:color="auto" w:fill="auto"/>
                <w:lang w:eastAsia="zh-CN"/>
              </w:rPr>
            </w:pPr>
            <w:r>
              <w:rPr>
                <w:rFonts w:hint="eastAsia" w:ascii="仿宋_GB2312" w:hAnsi="仿宋_GB2312" w:eastAsia="仿宋_GB2312" w:cs="仿宋_GB2312"/>
                <w:b w:val="0"/>
                <w:bCs w:val="0"/>
                <w:color w:val="auto"/>
                <w:sz w:val="24"/>
                <w:szCs w:val="24"/>
                <w:highlight w:val="none"/>
                <w:shd w:val="clear" w:color="auto" w:fill="auto"/>
                <w:lang w:eastAsia="zh-CN"/>
              </w:rPr>
              <w:t>①每季度开展工程质量检测监督检查情况</w:t>
            </w:r>
            <w:r>
              <w:rPr>
                <w:rFonts w:hint="eastAsia" w:ascii="仿宋_GB2312" w:hAnsi="仿宋_GB2312" w:eastAsia="仿宋_GB2312" w:cs="仿宋_GB2312"/>
                <w:b w:val="0"/>
                <w:bCs w:val="0"/>
                <w:color w:val="auto"/>
                <w:sz w:val="24"/>
                <w:szCs w:val="24"/>
                <w:highlight w:val="none"/>
                <w:lang w:eastAsia="zh-CN"/>
              </w:rPr>
              <w:t>〔需提供材料：检查通知、整改通知单及整改反馈、通报或检查总结、违法违规查处文书等〕。</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bCs w:val="0"/>
                <w:color w:val="auto"/>
                <w:sz w:val="24"/>
                <w:szCs w:val="24"/>
                <w:highlight w:val="none"/>
                <w:shd w:val="clear" w:color="auto" w:fill="auto"/>
                <w:lang w:eastAsia="zh-CN"/>
              </w:rPr>
            </w:pPr>
            <w:r>
              <w:rPr>
                <w:rFonts w:hint="eastAsia" w:ascii="仿宋_GB2312" w:hAnsi="仿宋_GB2312" w:eastAsia="仿宋_GB2312" w:cs="仿宋_GB2312"/>
                <w:b w:val="0"/>
                <w:bCs w:val="0"/>
                <w:color w:val="auto"/>
                <w:sz w:val="24"/>
                <w:szCs w:val="24"/>
                <w:highlight w:val="none"/>
                <w:shd w:val="clear" w:color="auto" w:fill="auto"/>
                <w:lang w:eastAsia="zh-CN"/>
              </w:rPr>
              <w:t>②2023年基桩检测现场复核工作计划及开展情况</w:t>
            </w:r>
            <w:r>
              <w:rPr>
                <w:rFonts w:hint="eastAsia" w:ascii="仿宋_GB2312" w:hAnsi="仿宋_GB2312" w:eastAsia="仿宋_GB2312" w:cs="仿宋_GB2312"/>
                <w:b w:val="0"/>
                <w:bCs w:val="0"/>
                <w:color w:val="auto"/>
                <w:sz w:val="24"/>
                <w:szCs w:val="24"/>
                <w:highlight w:val="none"/>
                <w:lang w:eastAsia="zh-CN"/>
              </w:rPr>
              <w:t>〔需提供材料：</w:t>
            </w:r>
            <w:r>
              <w:rPr>
                <w:rFonts w:hint="eastAsia" w:ascii="仿宋_GB2312" w:hAnsi="仿宋_GB2312" w:eastAsia="仿宋_GB2312" w:cs="仿宋_GB2312"/>
                <w:b w:val="0"/>
                <w:bCs w:val="0"/>
                <w:color w:val="auto"/>
                <w:sz w:val="24"/>
                <w:szCs w:val="24"/>
                <w:highlight w:val="none"/>
                <w:shd w:val="clear" w:color="auto" w:fill="auto"/>
                <w:lang w:eastAsia="zh-CN"/>
              </w:rPr>
              <w:t>复核工作计划、整改通知单及整改反馈、</w:t>
            </w:r>
            <w:r>
              <w:rPr>
                <w:rFonts w:hint="eastAsia" w:ascii="仿宋_GB2312" w:hAnsi="仿宋_GB2312" w:eastAsia="仿宋_GB2312" w:cs="仿宋_GB2312"/>
                <w:b w:val="0"/>
                <w:bCs w:val="0"/>
                <w:color w:val="auto"/>
                <w:sz w:val="24"/>
                <w:szCs w:val="24"/>
                <w:highlight w:val="none"/>
                <w:lang w:eastAsia="zh-CN"/>
              </w:rPr>
              <w:t>违法违规查处文书等〕</w:t>
            </w:r>
            <w:r>
              <w:rPr>
                <w:rFonts w:hint="eastAsia" w:ascii="仿宋_GB2312" w:hAnsi="仿宋_GB2312" w:eastAsia="仿宋_GB2312" w:cs="仿宋_GB2312"/>
                <w:b w:val="0"/>
                <w:bCs w:val="0"/>
                <w:color w:val="auto"/>
                <w:sz w:val="24"/>
                <w:szCs w:val="24"/>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b w:val="0"/>
                <w:bCs w:val="0"/>
                <w:color w:val="auto"/>
                <w:sz w:val="24"/>
                <w:szCs w:val="24"/>
                <w:highlight w:val="none"/>
                <w:shd w:val="clear" w:color="auto" w:fill="auto"/>
                <w:lang w:eastAsia="zh-CN"/>
              </w:rPr>
            </w:pPr>
            <w:r>
              <w:rPr>
                <w:rFonts w:hint="eastAsia" w:ascii="仿宋_GB2312" w:hAnsi="仿宋_GB2312" w:eastAsia="仿宋_GB2312" w:cs="仿宋_GB2312"/>
                <w:b w:val="0"/>
                <w:bCs w:val="0"/>
                <w:color w:val="auto"/>
                <w:sz w:val="24"/>
                <w:szCs w:val="24"/>
                <w:highlight w:val="none"/>
                <w:shd w:val="clear" w:color="auto" w:fill="auto"/>
                <w:lang w:eastAsia="zh-CN"/>
              </w:rPr>
              <w:t>③项目见证取样送检落实情况</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shd w:val="clear" w:color="auto" w:fill="auto"/>
                <w:lang w:eastAsia="zh-CN"/>
              </w:rPr>
              <w:t>市检项目关联项：</w:t>
            </w:r>
            <w:r>
              <w:rPr>
                <w:rFonts w:hint="eastAsia" w:ascii="仿宋_GB2312" w:hAnsi="仿宋_GB2312" w:eastAsia="仿宋_GB2312" w:cs="仿宋_GB2312"/>
                <w:b w:val="0"/>
                <w:bCs w:val="0"/>
                <w:color w:val="auto"/>
                <w:sz w:val="24"/>
                <w:szCs w:val="24"/>
                <w:highlight w:val="none"/>
                <w:lang w:eastAsia="zh-CN"/>
              </w:rPr>
              <w:t>检查见证人员授权委托书、见证取样送检计划、试件送检情况〕。</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仿宋_GB2312" w:hAnsi="仿宋_GB2312" w:eastAsia="仿宋_GB2312" w:cs="仿宋_GB2312"/>
                <w:b w:val="0"/>
                <w:bCs w:val="0"/>
                <w:color w:val="FF0000"/>
                <w:sz w:val="24"/>
                <w:szCs w:val="24"/>
                <w:highlight w:val="none"/>
                <w:lang w:val="en-US" w:eastAsia="zh-CN"/>
              </w:rPr>
            </w:pPr>
            <w:r>
              <w:rPr>
                <w:rFonts w:hint="eastAsia" w:ascii="仿宋_GB2312" w:hAnsi="仿宋_GB2312" w:eastAsia="仿宋_GB2312" w:cs="仿宋_GB2312"/>
                <w:b w:val="0"/>
                <w:bCs w:val="0"/>
                <w:color w:val="auto"/>
                <w:sz w:val="24"/>
                <w:szCs w:val="24"/>
                <w:highlight w:val="none"/>
                <w:shd w:val="clear" w:color="auto" w:fill="auto"/>
                <w:lang w:eastAsia="zh-CN"/>
              </w:rPr>
              <w:t>④混凝土强度抽测情况</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shd w:val="clear" w:color="auto" w:fill="auto"/>
                <w:lang w:eastAsia="zh-CN"/>
              </w:rPr>
              <w:t>市检项目关联项：现场实体回弹检测</w:t>
            </w:r>
            <w:r>
              <w:rPr>
                <w:rFonts w:hint="eastAsia" w:ascii="仿宋_GB2312" w:hAnsi="仿宋_GB2312" w:eastAsia="仿宋_GB2312" w:cs="仿宋_GB2312"/>
                <w:b w:val="0"/>
                <w:bCs w:val="0"/>
                <w:color w:val="auto"/>
                <w:sz w:val="24"/>
                <w:szCs w:val="24"/>
                <w:highlight w:val="none"/>
                <w:lang w:eastAsia="zh-CN"/>
              </w:rPr>
              <w:t>〕。</w:t>
            </w:r>
          </w:p>
        </w:tc>
        <w:tc>
          <w:tcPr>
            <w:tcW w:w="2775" w:type="dxa"/>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sz w:val="24"/>
                <w:szCs w:val="24"/>
                <w:highlight w:val="gree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1" w:hRule="atLeast"/>
          <w:jc w:val="center"/>
        </w:trPr>
        <w:tc>
          <w:tcPr>
            <w:tcW w:w="441"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仿宋_GB2312" w:hAnsi="仿宋_GB2312" w:eastAsia="仿宋_GB2312" w:cs="仿宋_GB2312"/>
                <w:color w:val="000000"/>
                <w:sz w:val="24"/>
                <w:szCs w:val="24"/>
                <w:highlight w:val="none"/>
                <w:lang w:val="en" w:eastAsia="zh-CN"/>
              </w:rPr>
            </w:pPr>
            <w:r>
              <w:rPr>
                <w:rFonts w:hint="eastAsia" w:ascii="仿宋_GB2312" w:hAnsi="仿宋_GB2312" w:eastAsia="仿宋_GB2312" w:cs="仿宋_GB2312"/>
                <w:color w:val="000000"/>
                <w:sz w:val="24"/>
                <w:szCs w:val="24"/>
                <w:highlight w:val="none"/>
                <w:lang w:val="en-US" w:eastAsia="zh-CN"/>
              </w:rPr>
              <w:t>14</w:t>
            </w:r>
          </w:p>
        </w:tc>
        <w:tc>
          <w:tcPr>
            <w:tcW w:w="9537" w:type="dxa"/>
            <w:gridSpan w:val="3"/>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sz w:val="24"/>
                <w:szCs w:val="24"/>
                <w:highlight w:val="green"/>
                <w:lang w:eastAsia="zh-CN"/>
              </w:rPr>
            </w:pPr>
            <w:r>
              <w:rPr>
                <w:rFonts w:hint="eastAsia" w:ascii="仿宋_GB2312" w:hAnsi="仿宋_GB2312" w:eastAsia="仿宋_GB2312" w:cs="仿宋_GB2312"/>
                <w:b w:val="0"/>
                <w:bCs w:val="0"/>
                <w:sz w:val="24"/>
                <w:szCs w:val="24"/>
                <w:highlight w:val="none"/>
                <w:lang w:eastAsia="zh-CN"/>
              </w:rPr>
              <w:t>其他情况：</w:t>
            </w:r>
          </w:p>
        </w:tc>
      </w:tr>
    </w:tbl>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color w:val="auto"/>
          <w:sz w:val="40"/>
          <w:szCs w:val="40"/>
          <w:lang w:val="en-US" w:eastAsia="zh-CN"/>
        </w:rPr>
      </w:pPr>
      <w:r>
        <w:rPr>
          <w:rFonts w:hint="eastAsia" w:ascii="黑体" w:hAnsi="黑体" w:eastAsia="黑体" w:cs="黑体"/>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40"/>
          <w:szCs w:val="40"/>
        </w:rPr>
      </w:pPr>
      <w:r>
        <w:rPr>
          <w:rFonts w:hint="eastAsia" w:ascii="宋体" w:hAnsi="宋体" w:eastAsia="宋体" w:cs="宋体"/>
          <w:b/>
          <w:bCs/>
          <w:color w:val="auto"/>
          <w:sz w:val="40"/>
          <w:szCs w:val="40"/>
          <w:lang w:val="en-US" w:eastAsia="zh-CN"/>
        </w:rPr>
        <w:t>建筑市场行为资料查阅</w:t>
      </w:r>
      <w:r>
        <w:rPr>
          <w:rFonts w:hint="eastAsia" w:ascii="宋体" w:hAnsi="宋体" w:eastAsia="宋体" w:cs="宋体"/>
          <w:b/>
          <w:bCs/>
          <w:color w:val="auto"/>
          <w:sz w:val="40"/>
          <w:szCs w:val="40"/>
        </w:rPr>
        <w:t>清单</w:t>
      </w:r>
    </w:p>
    <w:p>
      <w:pPr>
        <w:keepNext w:val="0"/>
        <w:keepLines w:val="0"/>
        <w:pageBreakBefore w:val="0"/>
        <w:widowControl w:val="0"/>
        <w:kinsoku/>
        <w:wordWrap/>
        <w:overflowPunct/>
        <w:topLinePunct w:val="0"/>
        <w:autoSpaceDE/>
        <w:autoSpaceDN/>
        <w:bidi w:val="0"/>
        <w:adjustRightInd/>
        <w:snapToGrid/>
        <w:spacing w:line="100" w:lineRule="exact"/>
        <w:jc w:val="center"/>
        <w:textAlignment w:val="auto"/>
        <w:rPr>
          <w:rFonts w:hint="eastAsia" w:ascii="宋体" w:hAnsi="宋体" w:eastAsia="宋体" w:cs="宋体"/>
          <w:b/>
          <w:bCs/>
          <w:color w:val="auto"/>
          <w:sz w:val="40"/>
          <w:szCs w:val="40"/>
        </w:rPr>
      </w:pPr>
    </w:p>
    <w:tbl>
      <w:tblPr>
        <w:tblStyle w:val="7"/>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835"/>
        <w:gridCol w:w="1035"/>
        <w:gridCol w:w="5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b/>
                <w:bCs/>
                <w:color w:val="auto"/>
                <w:sz w:val="24"/>
                <w:szCs w:val="24"/>
              </w:rPr>
            </w:pPr>
            <w:r>
              <w:rPr>
                <w:b/>
                <w:bCs/>
                <w:color w:val="auto"/>
                <w:sz w:val="24"/>
                <w:szCs w:val="24"/>
              </w:rPr>
              <w:t>类别</w:t>
            </w:r>
          </w:p>
        </w:tc>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b/>
                <w:bCs/>
                <w:color w:val="auto"/>
                <w:sz w:val="24"/>
                <w:szCs w:val="24"/>
              </w:rPr>
            </w:pPr>
            <w:r>
              <w:rPr>
                <w:b/>
                <w:bCs/>
                <w:color w:val="auto"/>
                <w:sz w:val="24"/>
                <w:szCs w:val="24"/>
              </w:rPr>
              <w:t>序号</w:t>
            </w:r>
          </w:p>
        </w:tc>
        <w:tc>
          <w:tcPr>
            <w:tcW w:w="654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b/>
                <w:bCs/>
                <w:color w:val="auto"/>
                <w:sz w:val="24"/>
                <w:szCs w:val="24"/>
              </w:rPr>
            </w:pPr>
            <w:r>
              <w:rPr>
                <w:b/>
                <w:bCs/>
                <w:color w:val="auto"/>
                <w:sz w:val="24"/>
                <w:szCs w:val="24"/>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建设</w:t>
            </w:r>
          </w:p>
          <w:p>
            <w:pPr>
              <w:spacing w:line="3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b w:val="0"/>
                <w:bCs w:val="0"/>
                <w:color w:val="auto"/>
                <w:sz w:val="24"/>
                <w:szCs w:val="24"/>
              </w:rPr>
              <w:t>限于政府投资项目</w:t>
            </w:r>
          </w:p>
        </w:tc>
        <w:tc>
          <w:tcPr>
            <w:tcW w:w="551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招标公告（复印件）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5"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bCs/>
                <w:color w:val="auto"/>
                <w:sz w:val="24"/>
                <w:szCs w:val="24"/>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auto"/>
                <w:sz w:val="24"/>
                <w:szCs w:val="24"/>
              </w:rPr>
            </w:pPr>
          </w:p>
        </w:tc>
        <w:tc>
          <w:tcPr>
            <w:tcW w:w="551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5"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bCs/>
                <w:color w:val="auto"/>
                <w:sz w:val="24"/>
                <w:szCs w:val="24"/>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auto"/>
                <w:sz w:val="24"/>
                <w:szCs w:val="24"/>
              </w:rPr>
            </w:pPr>
          </w:p>
        </w:tc>
        <w:tc>
          <w:tcPr>
            <w:tcW w:w="551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投标文件(中标人)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5"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bCs/>
                <w:color w:val="auto"/>
                <w:sz w:val="24"/>
                <w:szCs w:val="24"/>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auto"/>
                <w:sz w:val="24"/>
                <w:szCs w:val="24"/>
              </w:rPr>
            </w:pPr>
          </w:p>
        </w:tc>
        <w:tc>
          <w:tcPr>
            <w:tcW w:w="551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5"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bCs/>
                <w:color w:val="auto"/>
                <w:sz w:val="24"/>
                <w:szCs w:val="24"/>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654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施工总承包合同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5"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bCs/>
                <w:color w:val="auto"/>
                <w:sz w:val="24"/>
                <w:szCs w:val="24"/>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654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专业承包合同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5"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bCs/>
                <w:color w:val="auto"/>
                <w:sz w:val="24"/>
                <w:szCs w:val="24"/>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654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施工许可证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5"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bCs/>
                <w:color w:val="auto"/>
                <w:sz w:val="24"/>
                <w:szCs w:val="24"/>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654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建设工程款支付凭证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总包</w:t>
            </w:r>
          </w:p>
          <w:p>
            <w:pPr>
              <w:spacing w:line="3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654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资质证书、安全生产许可证（复印件）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5"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bCs/>
                <w:color w:val="auto"/>
                <w:sz w:val="24"/>
                <w:szCs w:val="24"/>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654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项目部主要管理人员花名册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5"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bCs/>
                <w:color w:val="auto"/>
                <w:sz w:val="24"/>
                <w:szCs w:val="24"/>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654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项目经理劳动合同、社保证明、工资发放单</w:t>
            </w:r>
            <w:r>
              <w:rPr>
                <w:rFonts w:hint="eastAsia" w:ascii="仿宋_GB2312" w:hAnsi="仿宋_GB2312" w:eastAsia="仿宋_GB2312" w:cs="仿宋_GB2312"/>
                <w:b w:val="0"/>
                <w:bCs w:val="0"/>
                <w:color w:val="auto"/>
                <w:sz w:val="24"/>
                <w:szCs w:val="24"/>
                <w:lang w:eastAsia="zh-CN"/>
              </w:rPr>
              <w:t>（重要资料）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5"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bCs/>
                <w:color w:val="auto"/>
                <w:sz w:val="24"/>
                <w:szCs w:val="24"/>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654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技术负责人劳动合同、社保证明、工资发放单</w:t>
            </w:r>
            <w:r>
              <w:rPr>
                <w:rFonts w:hint="eastAsia" w:ascii="仿宋_GB2312" w:hAnsi="仿宋_GB2312" w:eastAsia="仿宋_GB2312" w:cs="仿宋_GB2312"/>
                <w:b w:val="0"/>
                <w:bCs w:val="0"/>
                <w:color w:val="auto"/>
                <w:sz w:val="24"/>
                <w:szCs w:val="24"/>
                <w:lang w:eastAsia="zh-CN"/>
              </w:rPr>
              <w:t>（重要资料）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5"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bCs/>
                <w:color w:val="auto"/>
                <w:sz w:val="24"/>
                <w:szCs w:val="24"/>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654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质量负责人劳动合同、社保证明、工资发放单</w:t>
            </w:r>
            <w:r>
              <w:rPr>
                <w:rFonts w:hint="eastAsia" w:ascii="仿宋_GB2312" w:hAnsi="仿宋_GB2312" w:eastAsia="仿宋_GB2312" w:cs="仿宋_GB2312"/>
                <w:b w:val="0"/>
                <w:bCs w:val="0"/>
                <w:color w:val="auto"/>
                <w:sz w:val="24"/>
                <w:szCs w:val="24"/>
                <w:lang w:eastAsia="zh-CN"/>
              </w:rPr>
              <w:t>（重要资料）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5"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bCs/>
                <w:color w:val="auto"/>
                <w:sz w:val="24"/>
                <w:szCs w:val="24"/>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w:t>
            </w:r>
          </w:p>
        </w:tc>
        <w:tc>
          <w:tcPr>
            <w:tcW w:w="654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安全负责人劳动合同、社保证明、工资发放单</w:t>
            </w:r>
            <w:r>
              <w:rPr>
                <w:rFonts w:hint="eastAsia" w:ascii="仿宋_GB2312" w:hAnsi="仿宋_GB2312" w:eastAsia="仿宋_GB2312" w:cs="仿宋_GB2312"/>
                <w:b w:val="0"/>
                <w:bCs w:val="0"/>
                <w:color w:val="auto"/>
                <w:sz w:val="24"/>
                <w:szCs w:val="24"/>
                <w:lang w:eastAsia="zh-CN"/>
              </w:rPr>
              <w:t>（重要资料）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5"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bCs/>
                <w:color w:val="auto"/>
                <w:sz w:val="24"/>
                <w:szCs w:val="24"/>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654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项目工程款项的银行交易流水（重要资料）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5"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bCs/>
                <w:color w:val="auto"/>
                <w:sz w:val="24"/>
                <w:szCs w:val="24"/>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w:t>
            </w:r>
          </w:p>
        </w:tc>
        <w:tc>
          <w:tcPr>
            <w:tcW w:w="654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专业</w:t>
            </w:r>
            <w:r>
              <w:rPr>
                <w:rFonts w:hint="eastAsia" w:ascii="仿宋_GB2312" w:hAnsi="仿宋_GB2312" w:eastAsia="仿宋_GB2312" w:cs="仿宋_GB2312"/>
                <w:b w:val="0"/>
                <w:bCs w:val="0"/>
                <w:color w:val="auto"/>
                <w:sz w:val="24"/>
                <w:szCs w:val="24"/>
                <w:lang w:eastAsia="zh-CN"/>
              </w:rPr>
              <w:t>承包、</w:t>
            </w:r>
            <w:r>
              <w:rPr>
                <w:rFonts w:hint="eastAsia" w:ascii="仿宋_GB2312" w:hAnsi="仿宋_GB2312" w:eastAsia="仿宋_GB2312" w:cs="仿宋_GB2312"/>
                <w:b w:val="0"/>
                <w:bCs w:val="0"/>
                <w:color w:val="auto"/>
                <w:sz w:val="24"/>
                <w:szCs w:val="24"/>
              </w:rPr>
              <w:t>劳务分包合同</w:t>
            </w:r>
            <w:r>
              <w:rPr>
                <w:rFonts w:hint="eastAsia" w:ascii="仿宋_GB2312" w:hAnsi="仿宋_GB2312" w:eastAsia="仿宋_GB2312" w:cs="仿宋_GB2312"/>
                <w:b w:val="0"/>
                <w:bCs w:val="0"/>
                <w:color w:val="auto"/>
                <w:sz w:val="24"/>
                <w:szCs w:val="24"/>
                <w:lang w:eastAsia="zh-CN"/>
              </w:rPr>
              <w:t>（重要资料）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5"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bCs/>
                <w:color w:val="auto"/>
                <w:sz w:val="24"/>
                <w:szCs w:val="24"/>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w:t>
            </w:r>
          </w:p>
        </w:tc>
        <w:tc>
          <w:tcPr>
            <w:tcW w:w="654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材料设备采购合同</w:t>
            </w:r>
            <w:r>
              <w:rPr>
                <w:rFonts w:hint="eastAsia" w:ascii="仿宋_GB2312" w:hAnsi="仿宋_GB2312" w:eastAsia="仿宋_GB2312" w:cs="仿宋_GB2312"/>
                <w:b w:val="0"/>
                <w:bCs w:val="0"/>
                <w:color w:val="auto"/>
                <w:sz w:val="24"/>
                <w:szCs w:val="24"/>
                <w:lang w:eastAsia="zh-CN"/>
              </w:rPr>
              <w:t>（重要资料）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5"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bCs/>
                <w:color w:val="auto"/>
                <w:sz w:val="24"/>
                <w:szCs w:val="24"/>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w:t>
            </w:r>
          </w:p>
        </w:tc>
        <w:tc>
          <w:tcPr>
            <w:tcW w:w="654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材料设备租赁合同</w:t>
            </w:r>
            <w:r>
              <w:rPr>
                <w:rFonts w:hint="eastAsia" w:ascii="仿宋_GB2312" w:hAnsi="仿宋_GB2312" w:eastAsia="仿宋_GB2312" w:cs="仿宋_GB2312"/>
                <w:b w:val="0"/>
                <w:bCs w:val="0"/>
                <w:color w:val="auto"/>
                <w:sz w:val="24"/>
                <w:szCs w:val="24"/>
                <w:lang w:eastAsia="zh-CN"/>
              </w:rPr>
              <w:t>（重要资料）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5"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bCs/>
                <w:color w:val="auto"/>
                <w:sz w:val="24"/>
                <w:szCs w:val="24"/>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w:t>
            </w:r>
          </w:p>
        </w:tc>
        <w:tc>
          <w:tcPr>
            <w:tcW w:w="654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专业分包工程款支付凭证</w:t>
            </w:r>
            <w:r>
              <w:rPr>
                <w:rFonts w:hint="eastAsia" w:ascii="仿宋_GB2312" w:hAnsi="仿宋_GB2312" w:eastAsia="仿宋_GB2312" w:cs="仿宋_GB2312"/>
                <w:b w:val="0"/>
                <w:bCs w:val="0"/>
                <w:color w:val="auto"/>
                <w:sz w:val="24"/>
                <w:szCs w:val="24"/>
                <w:lang w:eastAsia="zh-CN"/>
              </w:rPr>
              <w:t>（重要资料）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5"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bCs/>
                <w:color w:val="auto"/>
                <w:sz w:val="24"/>
                <w:szCs w:val="24"/>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c>
          <w:tcPr>
            <w:tcW w:w="654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劳务分包款支付凭证</w:t>
            </w:r>
            <w:r>
              <w:rPr>
                <w:rFonts w:hint="eastAsia" w:ascii="仿宋_GB2312" w:hAnsi="仿宋_GB2312" w:eastAsia="仿宋_GB2312" w:cs="仿宋_GB2312"/>
                <w:b w:val="0"/>
                <w:bCs w:val="0"/>
                <w:color w:val="auto"/>
                <w:sz w:val="24"/>
                <w:szCs w:val="24"/>
                <w:lang w:eastAsia="zh-CN"/>
              </w:rPr>
              <w:t>（重要资料）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5"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bCs/>
                <w:color w:val="auto"/>
                <w:sz w:val="24"/>
                <w:szCs w:val="24"/>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w:t>
            </w:r>
          </w:p>
        </w:tc>
        <w:tc>
          <w:tcPr>
            <w:tcW w:w="654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材料设备采购台账、支付凭证</w:t>
            </w:r>
            <w:r>
              <w:rPr>
                <w:rFonts w:hint="eastAsia" w:ascii="仿宋_GB2312" w:hAnsi="仿宋_GB2312" w:eastAsia="仿宋_GB2312" w:cs="仿宋_GB2312"/>
                <w:b w:val="0"/>
                <w:bCs w:val="0"/>
                <w:color w:val="auto"/>
                <w:sz w:val="24"/>
                <w:szCs w:val="24"/>
                <w:lang w:eastAsia="zh-CN"/>
              </w:rPr>
              <w:t>（重要资料）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5"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bCs/>
                <w:color w:val="auto"/>
                <w:sz w:val="24"/>
                <w:szCs w:val="24"/>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w:t>
            </w:r>
          </w:p>
        </w:tc>
        <w:tc>
          <w:tcPr>
            <w:tcW w:w="654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材料设备租赁台账、支付凭证</w:t>
            </w:r>
            <w:r>
              <w:rPr>
                <w:rFonts w:hint="eastAsia" w:ascii="仿宋_GB2312" w:hAnsi="仿宋_GB2312" w:eastAsia="仿宋_GB2312" w:cs="仿宋_GB2312"/>
                <w:b w:val="0"/>
                <w:bCs w:val="0"/>
                <w:color w:val="auto"/>
                <w:sz w:val="24"/>
                <w:szCs w:val="24"/>
                <w:lang w:eastAsia="zh-CN"/>
              </w:rPr>
              <w:t>（重要资料）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5"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bCs/>
                <w:color w:val="auto"/>
                <w:sz w:val="24"/>
                <w:szCs w:val="24"/>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23</w:t>
            </w:r>
          </w:p>
        </w:tc>
        <w:tc>
          <w:tcPr>
            <w:tcW w:w="654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自有机构租赁台账、支付凭证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分包</w:t>
            </w:r>
          </w:p>
          <w:p>
            <w:pPr>
              <w:spacing w:line="3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24</w:t>
            </w:r>
          </w:p>
        </w:tc>
        <w:tc>
          <w:tcPr>
            <w:tcW w:w="654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现场负责人劳动合同、社保证明、工资发放单、注册证书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bCs/>
                <w:color w:val="auto"/>
                <w:sz w:val="24"/>
                <w:szCs w:val="24"/>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w:t>
            </w:r>
          </w:p>
        </w:tc>
        <w:tc>
          <w:tcPr>
            <w:tcW w:w="654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劳务作业人员花名册、</w:t>
            </w:r>
            <w:r>
              <w:rPr>
                <w:rFonts w:hint="eastAsia" w:ascii="仿宋_GB2312" w:hAnsi="仿宋_GB2312" w:eastAsia="仿宋_GB2312" w:cs="仿宋_GB2312"/>
                <w:color w:val="auto"/>
                <w:kern w:val="0"/>
                <w:sz w:val="24"/>
                <w:szCs w:val="24"/>
              </w:rPr>
              <w:t>劳动合同、</w:t>
            </w:r>
            <w:r>
              <w:rPr>
                <w:rFonts w:hint="eastAsia" w:ascii="仿宋_GB2312" w:hAnsi="仿宋_GB2312" w:eastAsia="仿宋_GB2312" w:cs="仿宋_GB2312"/>
                <w:color w:val="auto"/>
                <w:sz w:val="24"/>
                <w:szCs w:val="24"/>
              </w:rPr>
              <w:t>工资支付</w:t>
            </w:r>
            <w:r>
              <w:rPr>
                <w:rFonts w:hint="eastAsia" w:ascii="仿宋_GB2312" w:hAnsi="仿宋_GB2312" w:eastAsia="仿宋_GB2312" w:cs="仿宋_GB2312"/>
                <w:color w:val="auto"/>
                <w:kern w:val="0"/>
                <w:sz w:val="24"/>
                <w:szCs w:val="24"/>
              </w:rPr>
              <w:t>表、考勤登记表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监理</w:t>
            </w:r>
          </w:p>
          <w:p>
            <w:pPr>
              <w:spacing w:line="3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26</w:t>
            </w:r>
          </w:p>
        </w:tc>
        <w:tc>
          <w:tcPr>
            <w:tcW w:w="654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监理例会会议纪要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5"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color w:val="auto"/>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27</w:t>
            </w:r>
          </w:p>
        </w:tc>
        <w:tc>
          <w:tcPr>
            <w:tcW w:w="654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监理月报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5"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color w:val="auto"/>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28</w:t>
            </w:r>
          </w:p>
        </w:tc>
        <w:tc>
          <w:tcPr>
            <w:tcW w:w="654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工程材料/构配件/设备报审表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5"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color w:val="auto"/>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29</w:t>
            </w:r>
          </w:p>
        </w:tc>
        <w:tc>
          <w:tcPr>
            <w:tcW w:w="654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分包单位资质和人员资格报审材料</w:t>
            </w:r>
          </w:p>
        </w:tc>
      </w:tr>
    </w:tbl>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color w:val="auto"/>
          <w:u w:val="none"/>
        </w:rPr>
      </w:pPr>
      <w:bookmarkStart w:id="0" w:name="_GoBack"/>
      <w:bookmarkEnd w:id="0"/>
    </w:p>
    <w:sectPr>
      <w:headerReference r:id="rId3" w:type="default"/>
      <w:footerReference r:id="rId4" w:type="default"/>
      <w:pgSz w:w="11906" w:h="16838"/>
      <w:pgMar w:top="2098" w:right="1644" w:bottom="1701" w:left="1701" w:header="851" w:footer="992" w:gutter="0"/>
      <w:paperSrc/>
      <w:pgNumType w:fmt="numberInDash"/>
      <w:cols w:space="720" w:num="1"/>
      <w:rtlGutter w:val="0"/>
      <w:docGrid w:type="linesAndChars" w:linePitch="592" w:charSpace="-40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- 9 -</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iZIt4BAAC+AwAADgAAAGRycy9lMm9Eb2MueG1srVNLjhMxEN0jcQfL&#10;e+KeSIO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OKJki3gEAAL4DAAAOAAAAAAAA&#10;AAEAIAAAAB4BAABkcnMvZTJvRG9jLnhtbFBLBQYAAAAABgAGAFkBAABu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- 9 -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left="525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HorizontalSpacing w:val="9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Y2IwMWQxYzhjZDU3NzhkYjEwMTRmMTg2OTY1N2IifQ=="/>
  </w:docVars>
  <w:rsids>
    <w:rsidRoot w:val="00651691"/>
    <w:rsid w:val="00416221"/>
    <w:rsid w:val="00612ED7"/>
    <w:rsid w:val="00651691"/>
    <w:rsid w:val="006A4D64"/>
    <w:rsid w:val="00750F97"/>
    <w:rsid w:val="00AB1812"/>
    <w:rsid w:val="011B0745"/>
    <w:rsid w:val="0153330A"/>
    <w:rsid w:val="01995B0E"/>
    <w:rsid w:val="01BD35AB"/>
    <w:rsid w:val="024230DF"/>
    <w:rsid w:val="024B3319"/>
    <w:rsid w:val="02803FF6"/>
    <w:rsid w:val="039665BC"/>
    <w:rsid w:val="03F841DA"/>
    <w:rsid w:val="05116B9C"/>
    <w:rsid w:val="05265754"/>
    <w:rsid w:val="056C5A14"/>
    <w:rsid w:val="05773DEE"/>
    <w:rsid w:val="058A1A4F"/>
    <w:rsid w:val="05E2691B"/>
    <w:rsid w:val="066641C6"/>
    <w:rsid w:val="06706789"/>
    <w:rsid w:val="06A938A6"/>
    <w:rsid w:val="078132CC"/>
    <w:rsid w:val="07A43CDD"/>
    <w:rsid w:val="07B76564"/>
    <w:rsid w:val="07E2555F"/>
    <w:rsid w:val="088F4393"/>
    <w:rsid w:val="08C8510C"/>
    <w:rsid w:val="09447F37"/>
    <w:rsid w:val="094B1AE1"/>
    <w:rsid w:val="09F074BD"/>
    <w:rsid w:val="0A515CDC"/>
    <w:rsid w:val="0B5D5A90"/>
    <w:rsid w:val="0B860EB1"/>
    <w:rsid w:val="0B910CD2"/>
    <w:rsid w:val="0BC7566B"/>
    <w:rsid w:val="0BDB70EC"/>
    <w:rsid w:val="0C601702"/>
    <w:rsid w:val="0C72521E"/>
    <w:rsid w:val="0CB25E79"/>
    <w:rsid w:val="0CB37C16"/>
    <w:rsid w:val="0D2A4FBE"/>
    <w:rsid w:val="0E197179"/>
    <w:rsid w:val="0E4B491D"/>
    <w:rsid w:val="0F8F2C14"/>
    <w:rsid w:val="0FCB64F2"/>
    <w:rsid w:val="0FED62EF"/>
    <w:rsid w:val="102063F1"/>
    <w:rsid w:val="114040D4"/>
    <w:rsid w:val="11BE4826"/>
    <w:rsid w:val="11C67779"/>
    <w:rsid w:val="120F0B9C"/>
    <w:rsid w:val="122D624B"/>
    <w:rsid w:val="125212D9"/>
    <w:rsid w:val="1274367C"/>
    <w:rsid w:val="127455B9"/>
    <w:rsid w:val="128D4EFA"/>
    <w:rsid w:val="12BF2F39"/>
    <w:rsid w:val="12FA35D5"/>
    <w:rsid w:val="137B05EE"/>
    <w:rsid w:val="13C54541"/>
    <w:rsid w:val="13C57211"/>
    <w:rsid w:val="14344706"/>
    <w:rsid w:val="15321ADB"/>
    <w:rsid w:val="15973CBB"/>
    <w:rsid w:val="15AFA447"/>
    <w:rsid w:val="15B449F0"/>
    <w:rsid w:val="161253D2"/>
    <w:rsid w:val="169C4731"/>
    <w:rsid w:val="16A0126A"/>
    <w:rsid w:val="16A40A17"/>
    <w:rsid w:val="16C46389"/>
    <w:rsid w:val="172F064F"/>
    <w:rsid w:val="17F35C13"/>
    <w:rsid w:val="18220B4E"/>
    <w:rsid w:val="18A46F41"/>
    <w:rsid w:val="18D50C2D"/>
    <w:rsid w:val="19630A84"/>
    <w:rsid w:val="19786002"/>
    <w:rsid w:val="1A057D8D"/>
    <w:rsid w:val="1A540728"/>
    <w:rsid w:val="1A5428B5"/>
    <w:rsid w:val="1ADC2426"/>
    <w:rsid w:val="1B770817"/>
    <w:rsid w:val="1B9969DF"/>
    <w:rsid w:val="1C8F18DD"/>
    <w:rsid w:val="1CCF776D"/>
    <w:rsid w:val="1D0C6D72"/>
    <w:rsid w:val="1DEF11CB"/>
    <w:rsid w:val="1E6908EA"/>
    <w:rsid w:val="1EDA0584"/>
    <w:rsid w:val="1F134CFA"/>
    <w:rsid w:val="206A2054"/>
    <w:rsid w:val="20F34C82"/>
    <w:rsid w:val="211202F4"/>
    <w:rsid w:val="22157A98"/>
    <w:rsid w:val="22944ABE"/>
    <w:rsid w:val="22AA5230"/>
    <w:rsid w:val="22EE0B65"/>
    <w:rsid w:val="23584000"/>
    <w:rsid w:val="23664467"/>
    <w:rsid w:val="23911F03"/>
    <w:rsid w:val="245F444F"/>
    <w:rsid w:val="254C4AC2"/>
    <w:rsid w:val="25710DD0"/>
    <w:rsid w:val="25F46A95"/>
    <w:rsid w:val="26084360"/>
    <w:rsid w:val="265C0E4B"/>
    <w:rsid w:val="26C9678F"/>
    <w:rsid w:val="273E1624"/>
    <w:rsid w:val="277741BE"/>
    <w:rsid w:val="292E2EA7"/>
    <w:rsid w:val="299F0559"/>
    <w:rsid w:val="29D15596"/>
    <w:rsid w:val="2A4C0B84"/>
    <w:rsid w:val="2AC34136"/>
    <w:rsid w:val="2AD51A53"/>
    <w:rsid w:val="2B1911E7"/>
    <w:rsid w:val="2BAC6EA1"/>
    <w:rsid w:val="2BF674C9"/>
    <w:rsid w:val="2C35005E"/>
    <w:rsid w:val="2C587243"/>
    <w:rsid w:val="2C8D0077"/>
    <w:rsid w:val="2C8D1507"/>
    <w:rsid w:val="2C992FCC"/>
    <w:rsid w:val="2D0F5721"/>
    <w:rsid w:val="2D25283F"/>
    <w:rsid w:val="2D4231DC"/>
    <w:rsid w:val="2D487CCD"/>
    <w:rsid w:val="2E5A3A0E"/>
    <w:rsid w:val="2F7FD8CB"/>
    <w:rsid w:val="2F98765A"/>
    <w:rsid w:val="30544A4B"/>
    <w:rsid w:val="305F7452"/>
    <w:rsid w:val="3069583C"/>
    <w:rsid w:val="30A13BD7"/>
    <w:rsid w:val="30D246B8"/>
    <w:rsid w:val="31107D2F"/>
    <w:rsid w:val="33335644"/>
    <w:rsid w:val="340C7084"/>
    <w:rsid w:val="34267B2D"/>
    <w:rsid w:val="3445105A"/>
    <w:rsid w:val="34593EC0"/>
    <w:rsid w:val="349640FD"/>
    <w:rsid w:val="349E0F5C"/>
    <w:rsid w:val="35847960"/>
    <w:rsid w:val="35F25C1E"/>
    <w:rsid w:val="369511B9"/>
    <w:rsid w:val="36FB44D9"/>
    <w:rsid w:val="373C1DDA"/>
    <w:rsid w:val="37672763"/>
    <w:rsid w:val="379D4413"/>
    <w:rsid w:val="37DFD10A"/>
    <w:rsid w:val="387A1E6A"/>
    <w:rsid w:val="395B689E"/>
    <w:rsid w:val="39C929B6"/>
    <w:rsid w:val="39F432BD"/>
    <w:rsid w:val="3A8A2592"/>
    <w:rsid w:val="3AEE5216"/>
    <w:rsid w:val="3B467CD8"/>
    <w:rsid w:val="3C525504"/>
    <w:rsid w:val="3C953196"/>
    <w:rsid w:val="3CC755EF"/>
    <w:rsid w:val="3D5E6924"/>
    <w:rsid w:val="3D624A2B"/>
    <w:rsid w:val="3DBB3423"/>
    <w:rsid w:val="3DBF5808"/>
    <w:rsid w:val="3DC31527"/>
    <w:rsid w:val="3E3E61F1"/>
    <w:rsid w:val="3E470E67"/>
    <w:rsid w:val="3E922420"/>
    <w:rsid w:val="3EAD5AD0"/>
    <w:rsid w:val="3EAF1EF2"/>
    <w:rsid w:val="3EF453F7"/>
    <w:rsid w:val="3FDE6D11"/>
    <w:rsid w:val="3FF53F89"/>
    <w:rsid w:val="405F34A4"/>
    <w:rsid w:val="4073794D"/>
    <w:rsid w:val="4186427C"/>
    <w:rsid w:val="418F051C"/>
    <w:rsid w:val="41A35612"/>
    <w:rsid w:val="41D8667A"/>
    <w:rsid w:val="41F556A9"/>
    <w:rsid w:val="42CB0846"/>
    <w:rsid w:val="42D014F6"/>
    <w:rsid w:val="42ED123B"/>
    <w:rsid w:val="42F04887"/>
    <w:rsid w:val="448A367B"/>
    <w:rsid w:val="4502692F"/>
    <w:rsid w:val="45B02FE0"/>
    <w:rsid w:val="45B24076"/>
    <w:rsid w:val="4617771B"/>
    <w:rsid w:val="461B348E"/>
    <w:rsid w:val="461D5A3C"/>
    <w:rsid w:val="463E7D8F"/>
    <w:rsid w:val="464A1648"/>
    <w:rsid w:val="464A47E5"/>
    <w:rsid w:val="46DD30F1"/>
    <w:rsid w:val="46E6047B"/>
    <w:rsid w:val="4707732C"/>
    <w:rsid w:val="4759799F"/>
    <w:rsid w:val="477162C9"/>
    <w:rsid w:val="480837BF"/>
    <w:rsid w:val="488C6FCA"/>
    <w:rsid w:val="48BC3B8A"/>
    <w:rsid w:val="48D92AE6"/>
    <w:rsid w:val="491B22E0"/>
    <w:rsid w:val="498D66E8"/>
    <w:rsid w:val="49AC68DC"/>
    <w:rsid w:val="49B7274E"/>
    <w:rsid w:val="49F710E2"/>
    <w:rsid w:val="4A407E68"/>
    <w:rsid w:val="4A6205A0"/>
    <w:rsid w:val="4A8B5803"/>
    <w:rsid w:val="4AB4105D"/>
    <w:rsid w:val="4AB93A9F"/>
    <w:rsid w:val="4AE95EBE"/>
    <w:rsid w:val="4BC739E2"/>
    <w:rsid w:val="4C416522"/>
    <w:rsid w:val="4C7B1665"/>
    <w:rsid w:val="4CEA6DBE"/>
    <w:rsid w:val="4CF924F5"/>
    <w:rsid w:val="4D1A2813"/>
    <w:rsid w:val="4D2515D1"/>
    <w:rsid w:val="4D553878"/>
    <w:rsid w:val="4D725834"/>
    <w:rsid w:val="4D9A2FE7"/>
    <w:rsid w:val="4E5D38C0"/>
    <w:rsid w:val="4E6B0AED"/>
    <w:rsid w:val="4E7E1562"/>
    <w:rsid w:val="4E825214"/>
    <w:rsid w:val="4E8D5911"/>
    <w:rsid w:val="4E973746"/>
    <w:rsid w:val="4EB50FAF"/>
    <w:rsid w:val="4EFC5CCA"/>
    <w:rsid w:val="4F045702"/>
    <w:rsid w:val="4F6F7E52"/>
    <w:rsid w:val="4F7508C3"/>
    <w:rsid w:val="4FD01CC8"/>
    <w:rsid w:val="50040FDB"/>
    <w:rsid w:val="50461319"/>
    <w:rsid w:val="507A3B57"/>
    <w:rsid w:val="518B22E5"/>
    <w:rsid w:val="524D13AE"/>
    <w:rsid w:val="526C037B"/>
    <w:rsid w:val="53303A16"/>
    <w:rsid w:val="5385101B"/>
    <w:rsid w:val="53970250"/>
    <w:rsid w:val="53D66C9F"/>
    <w:rsid w:val="54644D67"/>
    <w:rsid w:val="552C6C59"/>
    <w:rsid w:val="55C951EF"/>
    <w:rsid w:val="55C97B3E"/>
    <w:rsid w:val="56737851"/>
    <w:rsid w:val="56936303"/>
    <w:rsid w:val="570D3802"/>
    <w:rsid w:val="57790898"/>
    <w:rsid w:val="586E28C4"/>
    <w:rsid w:val="58A02F28"/>
    <w:rsid w:val="58D4576C"/>
    <w:rsid w:val="593A426D"/>
    <w:rsid w:val="598C0167"/>
    <w:rsid w:val="59D73F67"/>
    <w:rsid w:val="59DD9C91"/>
    <w:rsid w:val="59E44A57"/>
    <w:rsid w:val="5A5E23DA"/>
    <w:rsid w:val="5AB518CE"/>
    <w:rsid w:val="5B4B2892"/>
    <w:rsid w:val="5B9A056E"/>
    <w:rsid w:val="5BAF3F8A"/>
    <w:rsid w:val="5C9C3DA9"/>
    <w:rsid w:val="5CC649A1"/>
    <w:rsid w:val="5CED5C47"/>
    <w:rsid w:val="5D170F36"/>
    <w:rsid w:val="5D39977A"/>
    <w:rsid w:val="5D683540"/>
    <w:rsid w:val="5DD2630F"/>
    <w:rsid w:val="5EC549C2"/>
    <w:rsid w:val="5EFA7CCD"/>
    <w:rsid w:val="5F422FB7"/>
    <w:rsid w:val="5F6F4A5F"/>
    <w:rsid w:val="60563725"/>
    <w:rsid w:val="608A48DC"/>
    <w:rsid w:val="609321B6"/>
    <w:rsid w:val="60B371C8"/>
    <w:rsid w:val="618E0615"/>
    <w:rsid w:val="61A443DB"/>
    <w:rsid w:val="61AA5B22"/>
    <w:rsid w:val="627B20A0"/>
    <w:rsid w:val="62C07745"/>
    <w:rsid w:val="62C113F4"/>
    <w:rsid w:val="63040914"/>
    <w:rsid w:val="634C3D04"/>
    <w:rsid w:val="63D45749"/>
    <w:rsid w:val="641D0F5B"/>
    <w:rsid w:val="64500CB6"/>
    <w:rsid w:val="64712216"/>
    <w:rsid w:val="649244D7"/>
    <w:rsid w:val="64C01172"/>
    <w:rsid w:val="657F5A79"/>
    <w:rsid w:val="65827653"/>
    <w:rsid w:val="65DA020D"/>
    <w:rsid w:val="65DC0F6F"/>
    <w:rsid w:val="65F850BA"/>
    <w:rsid w:val="661F2C0A"/>
    <w:rsid w:val="66D40B32"/>
    <w:rsid w:val="66E33816"/>
    <w:rsid w:val="670935E9"/>
    <w:rsid w:val="67837858"/>
    <w:rsid w:val="67ED1D33"/>
    <w:rsid w:val="6919679D"/>
    <w:rsid w:val="69C002A9"/>
    <w:rsid w:val="69DE591D"/>
    <w:rsid w:val="6A6A5573"/>
    <w:rsid w:val="6B4903B9"/>
    <w:rsid w:val="6B58327D"/>
    <w:rsid w:val="6BBC3075"/>
    <w:rsid w:val="6CA65E33"/>
    <w:rsid w:val="6D1520A3"/>
    <w:rsid w:val="6D2531FB"/>
    <w:rsid w:val="6D5345E7"/>
    <w:rsid w:val="6D83101C"/>
    <w:rsid w:val="6D964261"/>
    <w:rsid w:val="6DF437EB"/>
    <w:rsid w:val="70276232"/>
    <w:rsid w:val="70D47F09"/>
    <w:rsid w:val="7106614B"/>
    <w:rsid w:val="71146BC1"/>
    <w:rsid w:val="719454B4"/>
    <w:rsid w:val="71A54719"/>
    <w:rsid w:val="71AC021B"/>
    <w:rsid w:val="71DD0A91"/>
    <w:rsid w:val="71F66CE4"/>
    <w:rsid w:val="720E7B46"/>
    <w:rsid w:val="7218785F"/>
    <w:rsid w:val="72490A9E"/>
    <w:rsid w:val="73EB0C13"/>
    <w:rsid w:val="742E120D"/>
    <w:rsid w:val="75654BD9"/>
    <w:rsid w:val="75750BA9"/>
    <w:rsid w:val="7588358A"/>
    <w:rsid w:val="75AD405C"/>
    <w:rsid w:val="75E3621A"/>
    <w:rsid w:val="75E43350"/>
    <w:rsid w:val="7625426C"/>
    <w:rsid w:val="762D4ECF"/>
    <w:rsid w:val="76351BDA"/>
    <w:rsid w:val="765E1F52"/>
    <w:rsid w:val="76643769"/>
    <w:rsid w:val="768076F4"/>
    <w:rsid w:val="76EFE1A1"/>
    <w:rsid w:val="77880A47"/>
    <w:rsid w:val="77E960D5"/>
    <w:rsid w:val="77F75794"/>
    <w:rsid w:val="782FEE80"/>
    <w:rsid w:val="78485D50"/>
    <w:rsid w:val="786D362F"/>
    <w:rsid w:val="7920799C"/>
    <w:rsid w:val="794A5B51"/>
    <w:rsid w:val="79646E59"/>
    <w:rsid w:val="797168E6"/>
    <w:rsid w:val="79CC4A1B"/>
    <w:rsid w:val="79ED7999"/>
    <w:rsid w:val="7A102B3D"/>
    <w:rsid w:val="7A3510F5"/>
    <w:rsid w:val="7A4E1FDE"/>
    <w:rsid w:val="7B0326A2"/>
    <w:rsid w:val="7B760264"/>
    <w:rsid w:val="7B8415ED"/>
    <w:rsid w:val="7B923015"/>
    <w:rsid w:val="7B998493"/>
    <w:rsid w:val="7BDF5C94"/>
    <w:rsid w:val="7CD7950C"/>
    <w:rsid w:val="7E0D3F64"/>
    <w:rsid w:val="7E7B11AF"/>
    <w:rsid w:val="7EBBCB17"/>
    <w:rsid w:val="7ECF3842"/>
    <w:rsid w:val="7F26312D"/>
    <w:rsid w:val="7F460DAF"/>
    <w:rsid w:val="7F6830AD"/>
    <w:rsid w:val="7FA91C73"/>
    <w:rsid w:val="7FCE327F"/>
    <w:rsid w:val="7FDF7EA3"/>
    <w:rsid w:val="B76337A0"/>
    <w:rsid w:val="B7FBC1BE"/>
    <w:rsid w:val="BA7B23C6"/>
    <w:rsid w:val="BFEDCB40"/>
    <w:rsid w:val="D7DF7F83"/>
    <w:rsid w:val="DDFF4940"/>
    <w:rsid w:val="F34F7722"/>
    <w:rsid w:val="F5F79A3E"/>
    <w:rsid w:val="F736B4F3"/>
    <w:rsid w:val="FEBFBBAF"/>
    <w:rsid w:val="FF2990B8"/>
    <w:rsid w:val="FFAF4F8F"/>
    <w:rsid w:val="FFDBDC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kern w:val="2"/>
      <w:sz w:val="21"/>
      <w:szCs w:val="24"/>
      <w:lang w:val="en-US" w:eastAsia="zh-CN" w:bidi="ar-SA"/>
    </w:rPr>
  </w:style>
  <w:style w:type="character" w:default="1" w:styleId="9">
    <w:name w:val="Default Paragraph Font"/>
    <w:link w:val="10"/>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方正仿宋_GBK" w:hAnsi="方正仿宋_GBK" w:eastAsia="方正仿宋_GBK" w:cs="方正仿宋_GBK"/>
      <w:color w:val="000000"/>
      <w:sz w:val="24"/>
      <w:szCs w:val="24"/>
      <w:lang w:val="en-US" w:eastAsia="zh-CN" w:bidi="ar-SA"/>
    </w:rPr>
  </w:style>
  <w:style w:type="paragraph" w:styleId="3">
    <w:name w:val="Body Text Indent"/>
    <w:basedOn w:val="1"/>
    <w:next w:val="4"/>
    <w:unhideWhenUsed/>
    <w:qFormat/>
    <w:uiPriority w:val="99"/>
    <w:pPr>
      <w:spacing w:after="120"/>
      <w:ind w:left="420" w:leftChars="200"/>
    </w:p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Body Text First Indent 2"/>
    <w:basedOn w:val="3"/>
    <w:qFormat/>
    <w:uiPriority w:val="0"/>
    <w:pPr>
      <w:spacing w:after="0"/>
      <w:ind w:firstLine="420" w:firstLineChars="200"/>
    </w:pPr>
    <w:rPr>
      <w:rFonts w:ascii="Calibri" w:hAnsi="Calibri" w:eastAsia="宋体" w:cs="Times New Roman"/>
      <w:szCs w:val="24"/>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Char Char Char Char Char Char Char Char Char Char"/>
    <w:basedOn w:val="1"/>
    <w:link w:val="9"/>
    <w:uiPriority w:val="0"/>
    <w:rPr>
      <w:rFonts w:ascii="Tahoma" w:hAnsi="Tahoma" w:eastAsia="楷体_GB2312"/>
      <w:spacing w:val="10"/>
      <w:sz w:val="24"/>
      <w:szCs w:val="20"/>
    </w:rPr>
  </w:style>
  <w:style w:type="character" w:styleId="11">
    <w:name w:val="page number"/>
    <w:basedOn w:val="9"/>
    <w:uiPriority w:val="0"/>
  </w:style>
  <w:style w:type="character" w:styleId="12">
    <w:name w:val="Emphasis"/>
    <w:basedOn w:val="9"/>
    <w:uiPriority w:val="0"/>
    <w:rPr>
      <w:i/>
    </w:rPr>
  </w:style>
  <w:style w:type="character" w:styleId="13">
    <w:name w:val="Hyperlink"/>
    <w:basedOn w:val="9"/>
    <w:uiPriority w:val="0"/>
    <w:rPr>
      <w:color w:val="0000FF"/>
      <w:u w:val="single"/>
    </w:rPr>
  </w:style>
  <w:style w:type="paragraph" w:customStyle="1" w:styleId="14">
    <w:name w:val="p0"/>
    <w:basedOn w:val="1"/>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15</Pages>
  <Words>6832</Words>
  <Characters>7082</Characters>
  <Lines>19</Lines>
  <Paragraphs>5</Paragraphs>
  <TotalTime>8.66666666666667</TotalTime>
  <ScaleCrop>false</ScaleCrop>
  <LinksUpToDate>false</LinksUpToDate>
  <CharactersWithSpaces>7234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2019-12-10T03:37:00Z</dcterms:created>
  <dc:creator>刘一谊/办公室</dc:creator>
  <cp:lastModifiedBy>Administrator</cp:lastModifiedBy>
  <cp:lastPrinted>2023-07-14T01:18:59Z</cp:lastPrinted>
  <dcterms:modified xsi:type="dcterms:W3CDTF">2023-07-18T09:59:43Z</dcterms:modified>
  <dc:title>泉建综〔2019〕189号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9F78AAD3B36E4E3692F586BECE7ADD58_13</vt:lpwstr>
  </property>
</Properties>
</file>