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999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2"/>
          <w:sz w:val="32"/>
          <w:szCs w:val="32"/>
        </w:rPr>
        <w:t>附件1</w:t>
      </w:r>
    </w:p>
    <w:p>
      <w:pPr>
        <w:spacing w:before="85" w:line="219" w:lineRule="auto"/>
        <w:ind w:left="5161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城市扬尘整治工作进展统计表</w:t>
      </w:r>
    </w:p>
    <w:p>
      <w:pPr>
        <w:spacing w:before="135" w:line="219" w:lineRule="auto"/>
        <w:ind w:left="10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填报单位(盖章):</w:t>
      </w:r>
    </w:p>
    <w:p>
      <w:pPr>
        <w:spacing w:line="142" w:lineRule="auto"/>
        <w:rPr>
          <w:rFonts w:ascii="Arial"/>
          <w:sz w:val="2"/>
        </w:rPr>
      </w:pPr>
    </w:p>
    <w:tbl>
      <w:tblPr>
        <w:tblStyle w:val="9"/>
        <w:tblW w:w="146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832"/>
        <w:gridCol w:w="764"/>
        <w:gridCol w:w="1445"/>
        <w:gridCol w:w="805"/>
        <w:gridCol w:w="832"/>
        <w:gridCol w:w="709"/>
        <w:gridCol w:w="600"/>
        <w:gridCol w:w="900"/>
        <w:gridCol w:w="1867"/>
        <w:gridCol w:w="2522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76" w:type="dxa"/>
            <w:vAlign w:val="top"/>
          </w:tcPr>
          <w:p>
            <w:pPr>
              <w:spacing w:line="358" w:lineRule="auto"/>
              <w:ind w:left="378" w:leftChars="180" w:firstLine="1265" w:firstLineChars="6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有关领域</w:t>
            </w:r>
          </w:p>
        </w:tc>
        <w:tc>
          <w:tcPr>
            <w:tcW w:w="1596" w:type="dxa"/>
            <w:gridSpan w:val="2"/>
            <w:vAlign w:val="top"/>
          </w:tcPr>
          <w:p>
            <w:pPr>
              <w:spacing w:line="358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58" w:lineRule="auto"/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信访办理</w:t>
            </w:r>
          </w:p>
        </w:tc>
        <w:tc>
          <w:tcPr>
            <w:tcW w:w="9680" w:type="dxa"/>
            <w:gridSpan w:val="8"/>
            <w:vAlign w:val="top"/>
          </w:tcPr>
          <w:p>
            <w:pPr>
              <w:spacing w:line="358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58" w:lineRule="auto"/>
              <w:ind w:firstLine="4216" w:firstLineChars="20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建筑工地扬尘</w:t>
            </w:r>
          </w:p>
        </w:tc>
        <w:tc>
          <w:tcPr>
            <w:tcW w:w="1825" w:type="dxa"/>
            <w:vAlign w:val="top"/>
          </w:tcPr>
          <w:p>
            <w:pPr>
              <w:spacing w:before="62" w:line="220" w:lineRule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2" w:line="220" w:lineRule="auto"/>
              <w:ind w:firstLine="827" w:firstLineChars="400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576" w:type="dxa"/>
            <w:vAlign w:val="top"/>
          </w:tcPr>
          <w:p>
            <w:pPr>
              <w:spacing w:line="310" w:lineRule="auto"/>
              <w:jc w:val="center"/>
              <w:rPr>
                <w:rFonts w:ascii="Arial"/>
                <w:sz w:val="18"/>
                <w:szCs w:val="18"/>
              </w:rPr>
            </w:pPr>
          </w:p>
          <w:p>
            <w:pPr>
              <w:spacing w:before="62" w:line="220" w:lineRule="auto"/>
              <w:ind w:left="15" w:right="3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县（市、区）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/部</w:t>
            </w:r>
            <w:r>
              <w:rPr>
                <w:rFonts w:ascii="宋体" w:hAnsi="宋体" w:eastAsia="宋体" w:cs="宋体"/>
                <w:sz w:val="18"/>
                <w:szCs w:val="18"/>
              </w:rPr>
              <w:t>门</w:t>
            </w:r>
          </w:p>
        </w:tc>
        <w:tc>
          <w:tcPr>
            <w:tcW w:w="832" w:type="dxa"/>
            <w:vAlign w:val="top"/>
          </w:tcPr>
          <w:p>
            <w:pPr>
              <w:spacing w:before="132" w:line="222" w:lineRule="auto"/>
              <w:ind w:left="10" w:right="21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受理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信访举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  <w:lang w:eastAsia="zh-CN"/>
              </w:rPr>
              <w:t>报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个</w:t>
            </w: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4" w:type="dxa"/>
            <w:vAlign w:val="top"/>
          </w:tcPr>
          <w:p>
            <w:pPr>
              <w:spacing w:before="231" w:line="225" w:lineRule="auto"/>
              <w:ind w:left="30" w:right="56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按期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办结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率</w:t>
            </w:r>
          </w:p>
          <w:p>
            <w:pPr>
              <w:spacing w:before="7" w:line="222" w:lineRule="auto"/>
              <w:ind w:left="3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(%)</w:t>
            </w:r>
          </w:p>
        </w:tc>
        <w:tc>
          <w:tcPr>
            <w:tcW w:w="1445" w:type="dxa"/>
            <w:vAlign w:val="top"/>
          </w:tcPr>
          <w:p>
            <w:pPr>
              <w:spacing w:before="43" w:line="216" w:lineRule="auto"/>
              <w:ind w:left="31" w:right="41" w:firstLine="49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        </w:t>
            </w:r>
          </w:p>
          <w:p>
            <w:pPr>
              <w:spacing w:before="43" w:line="216" w:lineRule="auto"/>
              <w:ind w:left="31" w:right="41" w:firstLine="4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纳入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>台账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>管理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工程/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地块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>(个)</w:t>
            </w:r>
          </w:p>
        </w:tc>
        <w:tc>
          <w:tcPr>
            <w:tcW w:w="805" w:type="dxa"/>
            <w:vAlign w:val="top"/>
          </w:tcPr>
          <w:p>
            <w:pPr>
              <w:spacing w:line="22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检查次数</w:t>
            </w:r>
          </w:p>
        </w:tc>
        <w:tc>
          <w:tcPr>
            <w:tcW w:w="832" w:type="dxa"/>
            <w:vAlign w:val="top"/>
          </w:tcPr>
          <w:p>
            <w:pPr>
              <w:spacing w:before="232" w:line="228" w:lineRule="auto"/>
              <w:ind w:left="1" w:right="29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发现问题（个）</w:t>
            </w:r>
          </w:p>
        </w:tc>
        <w:tc>
          <w:tcPr>
            <w:tcW w:w="709" w:type="dxa"/>
            <w:vAlign w:val="top"/>
          </w:tcPr>
          <w:p>
            <w:pPr>
              <w:spacing w:before="228" w:line="234" w:lineRule="auto"/>
              <w:ind w:left="1" w:right="3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责令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整改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spacing w:val="34"/>
                <w:w w:val="150"/>
                <w:sz w:val="18"/>
                <w:szCs w:val="18"/>
              </w:rPr>
              <w:t>)</w:t>
            </w:r>
          </w:p>
        </w:tc>
        <w:tc>
          <w:tcPr>
            <w:tcW w:w="600" w:type="dxa"/>
            <w:vAlign w:val="top"/>
          </w:tcPr>
          <w:p>
            <w:pPr>
              <w:spacing w:before="241" w:line="226" w:lineRule="auto"/>
              <w:ind w:left="1" w:right="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处罚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w w:val="131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top"/>
          </w:tcPr>
          <w:p>
            <w:pPr>
              <w:spacing w:before="226" w:line="242" w:lineRule="auto"/>
              <w:ind w:left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处罚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金额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)</w:t>
            </w:r>
          </w:p>
        </w:tc>
        <w:tc>
          <w:tcPr>
            <w:tcW w:w="1867" w:type="dxa"/>
            <w:vAlign w:val="top"/>
          </w:tcPr>
          <w:p>
            <w:pPr>
              <w:spacing w:before="21" w:line="216" w:lineRule="auto"/>
              <w:ind w:left="22" w:right="28"/>
              <w:jc w:val="center"/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 xml:space="preserve">                    </w:t>
            </w:r>
          </w:p>
          <w:p>
            <w:pPr>
              <w:spacing w:before="21" w:line="216" w:lineRule="auto"/>
              <w:ind w:left="22" w:right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整改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问题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完成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数量</w:t>
            </w:r>
          </w:p>
          <w:p>
            <w:pPr>
              <w:spacing w:line="239" w:lineRule="auto"/>
              <w:ind w:left="112" w:right="2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w w:val="98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w w:val="98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)</w:t>
            </w:r>
          </w:p>
        </w:tc>
        <w:tc>
          <w:tcPr>
            <w:tcW w:w="2522" w:type="dxa"/>
            <w:vAlign w:val="top"/>
          </w:tcPr>
          <w:p>
            <w:pPr>
              <w:spacing w:before="31" w:line="230" w:lineRule="auto"/>
              <w:ind w:firstLine="49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安装联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>网扬尘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监控设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备(安装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/个，联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>网/个)</w:t>
            </w:r>
          </w:p>
        </w:tc>
        <w:tc>
          <w:tcPr>
            <w:tcW w:w="1825" w:type="dxa"/>
            <w:vAlign w:val="top"/>
          </w:tcPr>
          <w:p>
            <w:pPr>
              <w:spacing w:before="31" w:line="230" w:lineRule="auto"/>
              <w:ind w:firstLine="49"/>
              <w:jc w:val="center"/>
              <w:rPr>
                <w:rFonts w:ascii="宋体" w:hAnsi="宋体" w:eastAsia="宋体" w:cs="宋体"/>
                <w:spacing w:val="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76" w:type="dxa"/>
            <w:vAlign w:val="top"/>
          </w:tcPr>
          <w:p>
            <w:pPr>
              <w:spacing w:before="138" w:line="221" w:lineRule="auto"/>
              <w:ind w:left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9" w:line="225" w:lineRule="auto"/>
        <w:ind w:firstLine="276" w:firstLineChars="1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填表人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          </w:t>
      </w:r>
      <w:r>
        <w:rPr>
          <w:rFonts w:ascii="宋体" w:hAnsi="宋体" w:eastAsia="宋体" w:cs="宋体"/>
          <w:spacing w:val="-2"/>
          <w:position w:val="2"/>
          <w:sz w:val="28"/>
          <w:szCs w:val="28"/>
        </w:rPr>
        <w:t>联系电话：</w:t>
      </w:r>
      <w:r>
        <w:rPr>
          <w:rFonts w:ascii="宋体" w:hAnsi="宋体" w:eastAsia="宋体" w:cs="宋体"/>
          <w:position w:val="2"/>
          <w:sz w:val="28"/>
          <w:szCs w:val="28"/>
        </w:rPr>
        <w:t xml:space="preserve">                           </w:t>
      </w:r>
      <w:r>
        <w:rPr>
          <w:rFonts w:ascii="宋体" w:hAnsi="宋体" w:eastAsia="宋体" w:cs="宋体"/>
          <w:spacing w:val="-2"/>
          <w:position w:val="-2"/>
          <w:sz w:val="28"/>
          <w:szCs w:val="28"/>
        </w:rPr>
        <w:t>填表时间：</w:t>
      </w:r>
      <w:r>
        <w:rPr>
          <w:rFonts w:ascii="宋体" w:hAnsi="宋体" w:eastAsia="宋体" w:cs="宋体"/>
          <w:spacing w:val="8"/>
          <w:position w:val="-2"/>
          <w:sz w:val="28"/>
          <w:szCs w:val="28"/>
        </w:rPr>
        <w:t xml:space="preserve">     </w:t>
      </w:r>
      <w:r>
        <w:rPr>
          <w:rFonts w:ascii="宋体" w:hAnsi="宋体" w:eastAsia="宋体" w:cs="宋体"/>
          <w:spacing w:val="-2"/>
          <w:sz w:val="28"/>
          <w:szCs w:val="28"/>
        </w:rPr>
        <w:t>年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月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>
      <w:pPr>
        <w:spacing w:before="168" w:line="423" w:lineRule="exact"/>
        <w:ind w:firstLine="237" w:firstLineChars="1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2"/>
          <w:position w:val="16"/>
          <w:sz w:val="24"/>
          <w:szCs w:val="24"/>
        </w:rPr>
        <w:t>备注：</w:t>
      </w:r>
      <w:r>
        <w:rPr>
          <w:rFonts w:ascii="仿宋" w:hAnsi="仿宋" w:eastAsia="仿宋" w:cs="仿宋"/>
          <w:spacing w:val="13"/>
          <w:position w:val="1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3"/>
          <w:position w:val="16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2"/>
          <w:position w:val="16"/>
          <w:sz w:val="24"/>
          <w:szCs w:val="24"/>
        </w:rPr>
        <w:t>1.此表主要统计</w:t>
      </w:r>
      <w:r>
        <w:rPr>
          <w:rFonts w:hint="eastAsia" w:ascii="仿宋" w:hAnsi="仿宋" w:eastAsia="仿宋" w:cs="仿宋"/>
          <w:spacing w:val="-2"/>
          <w:position w:val="16"/>
          <w:sz w:val="24"/>
          <w:szCs w:val="24"/>
          <w:lang w:eastAsia="zh-CN"/>
        </w:rPr>
        <w:t>县（市、区）住建</w:t>
      </w:r>
      <w:r>
        <w:rPr>
          <w:rFonts w:ascii="仿宋" w:hAnsi="仿宋" w:eastAsia="仿宋" w:cs="仿宋"/>
          <w:spacing w:val="-2"/>
          <w:position w:val="16"/>
          <w:sz w:val="24"/>
          <w:szCs w:val="24"/>
        </w:rPr>
        <w:t>部门工作情况，每月底前向上级主管部</w:t>
      </w:r>
      <w:r>
        <w:rPr>
          <w:rFonts w:ascii="仿宋" w:hAnsi="仿宋" w:eastAsia="仿宋" w:cs="仿宋"/>
          <w:spacing w:val="-3"/>
          <w:position w:val="16"/>
          <w:sz w:val="24"/>
          <w:szCs w:val="24"/>
        </w:rPr>
        <w:t>门报送一次，并向同级生态环境部门报备，注意存档备查。</w:t>
      </w:r>
    </w:p>
    <w:p>
      <w:pPr>
        <w:spacing w:before="1" w:line="222" w:lineRule="auto"/>
        <w:ind w:firstLine="1404" w:firstLineChars="6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2.所有数据均以上一次报送数据为基数累计填写。</w:t>
      </w:r>
    </w:p>
    <w:p>
      <w:pPr>
        <w:sectPr>
          <w:footerReference r:id="rId3" w:type="default"/>
          <w:pgSz w:w="16830" w:h="11900"/>
          <w:pgMar w:top="1011" w:right="445" w:bottom="1479" w:left="364" w:header="0" w:footer="1211" w:gutter="0"/>
          <w:pgNumType w:fmt="decimal"/>
          <w:cols w:space="720" w:num="1"/>
        </w:sectPr>
      </w:pPr>
    </w:p>
    <w:p>
      <w:pPr>
        <w:spacing w:before="213" w:line="224" w:lineRule="auto"/>
        <w:ind w:left="5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"/>
          <w:sz w:val="32"/>
          <w:szCs w:val="32"/>
        </w:rPr>
        <w:t>附件2</w:t>
      </w:r>
    </w:p>
    <w:p>
      <w:pPr>
        <w:spacing w:line="434" w:lineRule="auto"/>
        <w:rPr>
          <w:rFonts w:ascii="Arial"/>
          <w:sz w:val="21"/>
        </w:rPr>
      </w:pPr>
    </w:p>
    <w:p>
      <w:pPr>
        <w:spacing w:before="146" w:line="219" w:lineRule="auto"/>
        <w:ind w:left="1806"/>
        <w:rPr>
          <w:rFonts w:ascii="宋体" w:hAnsi="宋体" w:eastAsia="宋体" w:cs="宋体"/>
          <w:b/>
          <w:bCs/>
          <w:sz w:val="45"/>
          <w:szCs w:val="45"/>
        </w:rPr>
      </w:pPr>
      <w:r>
        <w:rPr>
          <w:rFonts w:ascii="宋体" w:hAnsi="宋体" w:eastAsia="宋体" w:cs="宋体"/>
          <w:b/>
          <w:bCs/>
          <w:spacing w:val="18"/>
          <w:sz w:val="45"/>
          <w:szCs w:val="45"/>
        </w:rPr>
        <w:t>收集重点问题(线索)清单</w:t>
      </w:r>
    </w:p>
    <w:p>
      <w:pPr>
        <w:spacing w:before="269" w:line="221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8"/>
          <w:sz w:val="23"/>
          <w:szCs w:val="23"/>
        </w:rPr>
        <w:t>填报单位：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                                        </w:t>
      </w:r>
      <w:r>
        <w:rPr>
          <w:rFonts w:ascii="仿宋" w:hAnsi="仿宋" w:eastAsia="仿宋" w:cs="仿宋"/>
          <w:spacing w:val="-8"/>
          <w:sz w:val="20"/>
          <w:szCs w:val="20"/>
        </w:rPr>
        <w:t>填报时间：2023年</w:t>
      </w:r>
      <w:r>
        <w:rPr>
          <w:rFonts w:ascii="仿宋" w:hAnsi="仿宋" w:eastAsia="仿宋" w:cs="仿宋"/>
          <w:spacing w:val="13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-8"/>
          <w:sz w:val="20"/>
          <w:szCs w:val="20"/>
        </w:rPr>
        <w:t>月</w:t>
      </w:r>
      <w:r>
        <w:rPr>
          <w:rFonts w:ascii="仿宋" w:hAnsi="仿宋" w:eastAsia="仿宋" w:cs="仿宋"/>
          <w:spacing w:val="36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-8"/>
          <w:sz w:val="20"/>
          <w:szCs w:val="20"/>
        </w:rPr>
        <w:t>日</w:t>
      </w:r>
    </w:p>
    <w:p>
      <w:pPr>
        <w:spacing w:line="114" w:lineRule="exact"/>
      </w:pPr>
    </w:p>
    <w:tbl>
      <w:tblPr>
        <w:tblStyle w:val="9"/>
        <w:tblW w:w="8799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308"/>
        <w:gridCol w:w="1099"/>
        <w:gridCol w:w="1098"/>
        <w:gridCol w:w="1080"/>
        <w:gridCol w:w="1350"/>
        <w:gridCol w:w="1146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3" w:hRule="atLeast"/>
        </w:trPr>
        <w:tc>
          <w:tcPr>
            <w:tcW w:w="894" w:type="dxa"/>
            <w:vAlign w:val="top"/>
          </w:tcPr>
          <w:p>
            <w:pPr>
              <w:spacing w:before="255" w:line="221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308" w:type="dxa"/>
            <w:vAlign w:val="top"/>
          </w:tcPr>
          <w:p>
            <w:pPr>
              <w:spacing w:before="254" w:line="219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问题来源</w:t>
            </w:r>
          </w:p>
        </w:tc>
        <w:tc>
          <w:tcPr>
            <w:tcW w:w="1099" w:type="dxa"/>
            <w:vAlign w:val="top"/>
          </w:tcPr>
          <w:p>
            <w:pPr>
              <w:spacing w:before="256" w:line="221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问题描述</w:t>
            </w:r>
          </w:p>
        </w:tc>
        <w:tc>
          <w:tcPr>
            <w:tcW w:w="1098" w:type="dxa"/>
            <w:vAlign w:val="top"/>
          </w:tcPr>
          <w:p>
            <w:pPr>
              <w:spacing w:before="254" w:line="219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涉及部门</w:t>
            </w:r>
          </w:p>
        </w:tc>
        <w:tc>
          <w:tcPr>
            <w:tcW w:w="1080" w:type="dxa"/>
            <w:vAlign w:val="top"/>
          </w:tcPr>
          <w:p>
            <w:pPr>
              <w:spacing w:before="254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交办情况</w:t>
            </w:r>
          </w:p>
        </w:tc>
        <w:tc>
          <w:tcPr>
            <w:tcW w:w="1350" w:type="dxa"/>
            <w:vAlign w:val="top"/>
          </w:tcPr>
          <w:p>
            <w:pPr>
              <w:spacing w:before="86" w:line="263" w:lineRule="auto"/>
              <w:ind w:left="166" w:right="150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处置查处)情况</w:t>
            </w:r>
          </w:p>
        </w:tc>
        <w:tc>
          <w:tcPr>
            <w:tcW w:w="1146" w:type="dxa"/>
            <w:vAlign w:val="top"/>
          </w:tcPr>
          <w:p>
            <w:pPr>
              <w:spacing w:before="94" w:line="257" w:lineRule="auto"/>
              <w:ind w:left="327" w:right="108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推动整改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情况</w:t>
            </w:r>
          </w:p>
        </w:tc>
        <w:tc>
          <w:tcPr>
            <w:tcW w:w="824" w:type="dxa"/>
            <w:vAlign w:val="top"/>
          </w:tcPr>
          <w:p>
            <w:pPr>
              <w:spacing w:before="255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89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308" w:type="dxa"/>
            <w:vAlign w:val="top"/>
          </w:tcPr>
          <w:p>
            <w:pPr>
              <w:spacing w:before="130" w:line="294" w:lineRule="auto"/>
              <w:ind w:left="150" w:right="16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群众投诉/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检查发现/</w:t>
            </w:r>
          </w:p>
          <w:p>
            <w:pPr>
              <w:spacing w:line="207" w:lineRule="auto"/>
              <w:ind w:lef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部门移送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356" w:lineRule="auto"/>
        <w:ind w:left="1130" w:hanging="11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备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28"/>
          <w:szCs w:val="28"/>
        </w:rPr>
        <w:t>注：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此表主要统计各地有关部门在整治中发现的问题(线</w:t>
      </w:r>
      <w:r>
        <w:rPr>
          <w:rFonts w:ascii="仿宋" w:hAnsi="仿宋" w:eastAsia="仿宋" w:cs="仿宋"/>
          <w:spacing w:val="4"/>
          <w:sz w:val="28"/>
          <w:szCs w:val="28"/>
        </w:rPr>
        <w:t>索),建议</w:t>
      </w:r>
      <w:r>
        <w:rPr>
          <w:rFonts w:ascii="仿宋" w:hAnsi="仿宋" w:eastAsia="仿宋" w:cs="仿宋"/>
          <w:spacing w:val="-3"/>
          <w:sz w:val="28"/>
          <w:szCs w:val="28"/>
        </w:rPr>
        <w:t>将信访平台中重复投诉的，或者群众对办理反馈情况不满意的，</w:t>
      </w:r>
      <w:r>
        <w:rPr>
          <w:rFonts w:ascii="仿宋" w:hAnsi="仿宋" w:eastAsia="仿宋" w:cs="仿宋"/>
          <w:spacing w:val="-11"/>
          <w:sz w:val="28"/>
          <w:szCs w:val="28"/>
        </w:rPr>
        <w:t>涉及敏感点位的，以及检查工作中发现的重点问题，纳入此清单</w:t>
      </w:r>
      <w:r>
        <w:rPr>
          <w:rFonts w:ascii="仿宋" w:hAnsi="仿宋" w:eastAsia="仿宋" w:cs="仿宋"/>
          <w:spacing w:val="-12"/>
          <w:sz w:val="28"/>
          <w:szCs w:val="28"/>
        </w:rPr>
        <w:t>。</w:t>
      </w:r>
      <w:r>
        <w:rPr>
          <w:rFonts w:ascii="仿宋" w:hAnsi="仿宋" w:eastAsia="仿宋" w:cs="仿宋"/>
          <w:spacing w:val="5"/>
          <w:sz w:val="28"/>
          <w:szCs w:val="28"/>
        </w:rPr>
        <w:t>每月底前向上级主管部门报送一次，并向同级生态环境部门报</w:t>
      </w:r>
      <w:r>
        <w:rPr>
          <w:rFonts w:ascii="仿宋" w:hAnsi="仿宋" w:eastAsia="仿宋" w:cs="仿宋"/>
          <w:spacing w:val="-8"/>
          <w:sz w:val="28"/>
          <w:szCs w:val="28"/>
        </w:rPr>
        <w:t>备，注意存档备查。</w:t>
      </w:r>
    </w:p>
    <w:p>
      <w:pPr>
        <w:rPr>
          <w:rFonts w:hint="default"/>
          <w:lang w:val="en-US" w:eastAsia="zh-CN"/>
        </w:rPr>
      </w:pPr>
    </w:p>
    <w:p/>
    <w:p/>
    <w:p/>
    <w:p/>
    <w:p/>
    <w:p>
      <w:p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3" w:line="224" w:lineRule="auto"/>
        <w:ind w:firstLine="628" w:firstLineChars="20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3"/>
          <w:sz w:val="32"/>
          <w:szCs w:val="32"/>
        </w:rPr>
        <w:t>附件3</w:t>
      </w:r>
    </w:p>
    <w:p>
      <w:pPr>
        <w:spacing w:before="383" w:line="219" w:lineRule="auto"/>
        <w:ind w:firstLine="1775" w:firstLineChars="400"/>
        <w:rPr>
          <w:rFonts w:ascii="宋体" w:hAnsi="宋体" w:eastAsia="宋体" w:cs="宋体"/>
          <w:b/>
          <w:bCs/>
          <w:sz w:val="45"/>
          <w:szCs w:val="45"/>
        </w:rPr>
      </w:pP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2023年X</w:t>
      </w:r>
      <w:r>
        <w:rPr>
          <w:rFonts w:ascii="宋体" w:hAnsi="宋体" w:eastAsia="宋体" w:cs="宋体"/>
          <w:b/>
          <w:bCs/>
          <w:spacing w:val="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月城市扬尘整治有关情况通报表</w:t>
      </w:r>
    </w:p>
    <w:p/>
    <w:p/>
    <w:p>
      <w:pPr>
        <w:spacing w:line="95" w:lineRule="exact"/>
      </w:pPr>
    </w:p>
    <w:tbl>
      <w:tblPr>
        <w:tblStyle w:val="9"/>
        <w:tblW w:w="11045" w:type="dxa"/>
        <w:tblInd w:w="3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718"/>
        <w:gridCol w:w="1637"/>
        <w:gridCol w:w="1677"/>
        <w:gridCol w:w="2018"/>
        <w:gridCol w:w="1323"/>
        <w:gridCol w:w="1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2" w:hRule="atLeast"/>
        </w:trPr>
        <w:tc>
          <w:tcPr>
            <w:tcW w:w="1104" w:type="dxa"/>
            <w:vAlign w:val="top"/>
          </w:tcPr>
          <w:p>
            <w:pPr>
              <w:spacing w:line="4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考核类别</w:t>
            </w:r>
          </w:p>
        </w:tc>
        <w:tc>
          <w:tcPr>
            <w:tcW w:w="1718" w:type="dxa"/>
            <w:vAlign w:val="top"/>
          </w:tcPr>
          <w:p>
            <w:pPr>
              <w:spacing w:line="25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420" w:lineRule="exact"/>
              <w:ind w:left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4"/>
                <w:szCs w:val="24"/>
              </w:rPr>
              <w:t>建筑工地扬</w:t>
            </w:r>
          </w:p>
          <w:p>
            <w:pPr>
              <w:spacing w:line="220" w:lineRule="auto"/>
              <w:ind w:left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尘(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分)</w:t>
            </w:r>
          </w:p>
        </w:tc>
        <w:tc>
          <w:tcPr>
            <w:tcW w:w="3314" w:type="dxa"/>
            <w:gridSpan w:val="2"/>
            <w:vAlign w:val="top"/>
          </w:tcPr>
          <w:p>
            <w:pPr>
              <w:spacing w:line="27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信访办理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(30分)</w:t>
            </w:r>
          </w:p>
        </w:tc>
        <w:tc>
          <w:tcPr>
            <w:tcW w:w="2018" w:type="dxa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422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4"/>
                <w:szCs w:val="24"/>
              </w:rPr>
              <w:t>宣传推广</w:t>
            </w:r>
          </w:p>
          <w:p>
            <w:pPr>
              <w:spacing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(15分)</w:t>
            </w:r>
          </w:p>
        </w:tc>
        <w:tc>
          <w:tcPr>
            <w:tcW w:w="1323" w:type="dxa"/>
            <w:vAlign w:val="top"/>
          </w:tcPr>
          <w:p>
            <w:pPr>
              <w:spacing w:line="47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8" w:firstLine="250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得分</w:t>
            </w:r>
          </w:p>
        </w:tc>
        <w:tc>
          <w:tcPr>
            <w:tcW w:w="1568" w:type="dxa"/>
            <w:vAlign w:val="top"/>
          </w:tcPr>
          <w:p>
            <w:pPr>
              <w:spacing w:line="47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综合排名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104" w:type="dxa"/>
            <w:vAlign w:val="top"/>
          </w:tcPr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全市</w:t>
            </w:r>
          </w:p>
        </w:tc>
        <w:tc>
          <w:tcPr>
            <w:tcW w:w="1718" w:type="dxa"/>
            <w:vAlign w:val="top"/>
          </w:tcPr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建筑工地扬尘</w:t>
            </w:r>
          </w:p>
          <w:p>
            <w:pPr>
              <w:spacing w:before="35" w:line="238" w:lineRule="auto"/>
              <w:ind w:left="279" w:hanging="25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问题整改到位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率(%)</w:t>
            </w:r>
          </w:p>
        </w:tc>
        <w:tc>
          <w:tcPr>
            <w:tcW w:w="1637" w:type="dxa"/>
            <w:vAlign w:val="top"/>
          </w:tcPr>
          <w:p>
            <w:pPr>
              <w:spacing w:before="301" w:line="22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扬尘信访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办结率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677" w:type="dxa"/>
            <w:vAlign w:val="top"/>
          </w:tcPr>
          <w:p>
            <w:pPr>
              <w:spacing w:before="282" w:line="237" w:lineRule="auto"/>
              <w:ind w:left="97" w:right="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扬尘信访满意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率(%)</w:t>
            </w:r>
          </w:p>
        </w:tc>
        <w:tc>
          <w:tcPr>
            <w:tcW w:w="2018" w:type="dxa"/>
            <w:vAlign w:val="top"/>
          </w:tcPr>
          <w:p>
            <w:pPr>
              <w:spacing w:before="292" w:line="228" w:lineRule="auto"/>
              <w:ind w:left="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地方扬尘整治工作动态被省级及以上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媒体宣传推广</w:t>
            </w:r>
          </w:p>
        </w:tc>
        <w:tc>
          <w:tcPr>
            <w:tcW w:w="1323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04" w:type="dxa"/>
            <w:vAlign w:val="top"/>
          </w:tcPr>
          <w:p>
            <w:pPr>
              <w:spacing w:before="113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鲤城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04" w:type="dxa"/>
            <w:vAlign w:val="top"/>
          </w:tcPr>
          <w:p>
            <w:pPr>
              <w:spacing w:before="115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丰泽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</w:trPr>
        <w:tc>
          <w:tcPr>
            <w:tcW w:w="1104" w:type="dxa"/>
            <w:vAlign w:val="top"/>
          </w:tcPr>
          <w:p>
            <w:pPr>
              <w:spacing w:before="119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洛江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2" w:hRule="atLeast"/>
        </w:trPr>
        <w:tc>
          <w:tcPr>
            <w:tcW w:w="1104" w:type="dxa"/>
            <w:vAlign w:val="top"/>
          </w:tcPr>
          <w:p>
            <w:pPr>
              <w:spacing w:before="117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泉港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104" w:type="dxa"/>
            <w:vAlign w:val="top"/>
          </w:tcPr>
          <w:p>
            <w:pPr>
              <w:spacing w:before="118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晋江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104" w:type="dxa"/>
            <w:vAlign w:val="top"/>
          </w:tcPr>
          <w:p>
            <w:pPr>
              <w:spacing w:before="118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石狮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1104" w:type="dxa"/>
            <w:vAlign w:val="top"/>
          </w:tcPr>
          <w:p>
            <w:pPr>
              <w:spacing w:before="121" w:line="22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南安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0" w:h="11900"/>
          <w:pgMar w:top="1011" w:right="1894" w:bottom="1544" w:left="1399" w:header="0" w:footer="1255" w:gutter="0"/>
          <w:pgNumType w:fmt="decimal"/>
          <w:cols w:space="720" w:num="1"/>
        </w:sectPr>
      </w:pPr>
    </w:p>
    <w:p/>
    <w:p/>
    <w:p/>
    <w:p>
      <w:pPr>
        <w:spacing w:line="139" w:lineRule="exact"/>
      </w:pPr>
    </w:p>
    <w:tbl>
      <w:tblPr>
        <w:tblStyle w:val="9"/>
        <w:tblW w:w="11034" w:type="dxa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721"/>
        <w:gridCol w:w="1637"/>
        <w:gridCol w:w="1677"/>
        <w:gridCol w:w="2032"/>
        <w:gridCol w:w="1309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1104" w:type="dxa"/>
            <w:vAlign w:val="top"/>
          </w:tcPr>
          <w:p>
            <w:pPr>
              <w:spacing w:before="125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惠安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04" w:type="dxa"/>
            <w:vAlign w:val="top"/>
          </w:tcPr>
          <w:p>
            <w:pPr>
              <w:spacing w:before="122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安溪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4" w:type="dxa"/>
            <w:vAlign w:val="top"/>
          </w:tcPr>
          <w:p>
            <w:pPr>
              <w:spacing w:before="123" w:line="220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永春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04" w:type="dxa"/>
            <w:vAlign w:val="top"/>
          </w:tcPr>
          <w:p>
            <w:pPr>
              <w:spacing w:before="125" w:line="221" w:lineRule="auto"/>
              <w:ind w:left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德化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1104" w:type="dxa"/>
            <w:vAlign w:val="top"/>
          </w:tcPr>
          <w:p>
            <w:pPr>
              <w:spacing w:before="125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开发区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1104" w:type="dxa"/>
            <w:vAlign w:val="top"/>
          </w:tcPr>
          <w:p>
            <w:pPr>
              <w:spacing w:before="127" w:line="220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台商区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</w:trPr>
        <w:tc>
          <w:tcPr>
            <w:tcW w:w="1104" w:type="dxa"/>
            <w:vAlign w:val="top"/>
          </w:tcPr>
          <w:p>
            <w:pPr>
              <w:spacing w:before="127" w:line="220" w:lineRule="auto"/>
              <w:ind w:left="215"/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市本级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before="91" w:line="220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备注：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1.总分100分，各单项按赋予分值平均计分。其中涉及百分比的，该项按与百分比相乘计分。</w:t>
      </w:r>
    </w:p>
    <w:p>
      <w:pPr>
        <w:spacing w:before="106" w:line="255" w:lineRule="auto"/>
        <w:ind w:left="8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2.“宣推推广”实行分档计分，满分为15分，优秀档</w:t>
      </w:r>
      <w:r>
        <w:rPr>
          <w:rFonts w:ascii="仿宋" w:hAnsi="仿宋" w:eastAsia="仿宋" w:cs="仿宋"/>
          <w:spacing w:val="5"/>
          <w:sz w:val="24"/>
          <w:szCs w:val="24"/>
        </w:rPr>
        <w:t>计15分，优良档计10分，一般档计5分；市级联</w:t>
      </w:r>
      <w:r>
        <w:rPr>
          <w:rFonts w:ascii="仿宋" w:hAnsi="仿宋" w:eastAsia="仿宋" w:cs="仿宋"/>
          <w:spacing w:val="-2"/>
          <w:sz w:val="24"/>
          <w:szCs w:val="24"/>
        </w:rPr>
        <w:t>席会议综合考量宣传推广的媒体等级、受众面积、阅读点击量等情况，综合评定</w:t>
      </w:r>
      <w:r>
        <w:rPr>
          <w:rFonts w:ascii="仿宋" w:hAnsi="仿宋" w:eastAsia="仿宋" w:cs="仿宋"/>
          <w:spacing w:val="-3"/>
          <w:sz w:val="24"/>
          <w:szCs w:val="24"/>
        </w:rPr>
        <w:t>等级并赋分。</w:t>
      </w:r>
    </w:p>
    <w:p>
      <w:pPr>
        <w:spacing w:before="105" w:line="256" w:lineRule="auto"/>
        <w:ind w:left="810" w:right="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3.各单项累加得分体现综合排名。排名每月通报，通报结果以市环委办名义</w:t>
      </w:r>
      <w:r>
        <w:rPr>
          <w:rFonts w:ascii="仿宋" w:hAnsi="仿宋" w:eastAsia="仿宋" w:cs="仿宋"/>
          <w:spacing w:val="-2"/>
          <w:sz w:val="24"/>
          <w:szCs w:val="24"/>
        </w:rPr>
        <w:t>抄报市纪委监委、抄送市直参</w:t>
      </w:r>
      <w:r>
        <w:rPr>
          <w:rFonts w:ascii="仿宋" w:hAnsi="仿宋" w:eastAsia="仿宋" w:cs="仿宋"/>
          <w:spacing w:val="1"/>
          <w:sz w:val="24"/>
          <w:szCs w:val="24"/>
        </w:rPr>
        <w:t>与部门领导及县(市、区)、泉州开发区、台商投资区相关领导。</w:t>
      </w:r>
    </w:p>
    <w:p>
      <w:pPr>
        <w:spacing w:before="103" w:line="279" w:lineRule="auto"/>
        <w:ind w:left="810" w:right="52"/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sectPr>
          <w:footerReference r:id="rId6" w:type="default"/>
          <w:pgSz w:w="16830" w:h="11900"/>
          <w:pgMar w:top="1011" w:right="1587" w:bottom="1547" w:left="1609" w:header="0" w:footer="1268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-2"/>
          <w:sz w:val="24"/>
          <w:szCs w:val="24"/>
        </w:rPr>
        <w:t>4.整治期间每月按上述统计情况计分、排名及通报。整治结束后</w:t>
      </w:r>
      <w:r>
        <w:rPr>
          <w:rFonts w:ascii="仿宋" w:hAnsi="仿宋" w:eastAsia="仿宋" w:cs="仿宋"/>
          <w:spacing w:val="-3"/>
          <w:sz w:val="24"/>
          <w:szCs w:val="24"/>
        </w:rPr>
        <w:t>将统筹考虑下沉督导期间发现问题、扬尘</w:t>
      </w:r>
      <w:r>
        <w:rPr>
          <w:rFonts w:ascii="仿宋" w:hAnsi="仿宋" w:eastAsia="仿宋" w:cs="仿宋"/>
          <w:spacing w:val="4"/>
          <w:sz w:val="24"/>
          <w:szCs w:val="24"/>
        </w:rPr>
        <w:t>在线监控及建章立制情况调整分数，其中对发现问题进行扣分</w:t>
      </w:r>
      <w:r>
        <w:rPr>
          <w:rFonts w:ascii="仿宋" w:hAnsi="仿宋" w:eastAsia="仿宋" w:cs="仿宋"/>
          <w:spacing w:val="3"/>
          <w:sz w:val="24"/>
          <w:szCs w:val="24"/>
        </w:rPr>
        <w:t>，每发现1个问题扣0.1分；对扬尘在线监</w:t>
      </w:r>
      <w:r>
        <w:rPr>
          <w:rFonts w:ascii="仿宋" w:hAnsi="仿宋" w:eastAsia="仿宋" w:cs="仿宋"/>
          <w:spacing w:val="-2"/>
          <w:sz w:val="24"/>
          <w:szCs w:val="24"/>
        </w:rPr>
        <w:t>控安装情况实行分档加分，重点考量建筑工地安装、联网及其他</w:t>
      </w:r>
      <w:r>
        <w:rPr>
          <w:rFonts w:ascii="仿宋" w:hAnsi="仿宋" w:eastAsia="仿宋" w:cs="仿宋"/>
          <w:spacing w:val="-3"/>
          <w:sz w:val="24"/>
          <w:szCs w:val="24"/>
        </w:rPr>
        <w:t>领域点位试点安装等情况，综合评定等级</w:t>
      </w:r>
      <w:r>
        <w:rPr>
          <w:rFonts w:ascii="仿宋" w:hAnsi="仿宋" w:eastAsia="仿宋" w:cs="仿宋"/>
          <w:spacing w:val="3"/>
          <w:sz w:val="24"/>
          <w:szCs w:val="24"/>
        </w:rPr>
        <w:t>并赋分，优秀档加10分，优良档加8分，一般档加6分；对建</w:t>
      </w:r>
      <w:r>
        <w:rPr>
          <w:rFonts w:ascii="仿宋" w:hAnsi="仿宋" w:eastAsia="仿宋" w:cs="仿宋"/>
          <w:spacing w:val="2"/>
          <w:sz w:val="24"/>
          <w:szCs w:val="24"/>
        </w:rPr>
        <w:t>章立制情况实行分档加分，综合考量制定</w:t>
      </w:r>
      <w:r>
        <w:rPr>
          <w:rFonts w:ascii="仿宋" w:hAnsi="仿宋" w:eastAsia="仿宋" w:cs="仿宋"/>
          <w:spacing w:val="4"/>
          <w:sz w:val="24"/>
          <w:szCs w:val="24"/>
        </w:rPr>
        <w:t>机制数量、发文级别及单位、可操作性等情况，综合评定等级并赋分，优秀档加10分，优良档加8分，</w:t>
      </w:r>
      <w:r>
        <w:rPr>
          <w:rFonts w:ascii="仿宋" w:hAnsi="仿宋" w:eastAsia="仿宋" w:cs="仿宋"/>
          <w:spacing w:val="3"/>
          <w:sz w:val="24"/>
          <w:szCs w:val="24"/>
        </w:rPr>
        <w:t>一般档加6分，未建立健全机制的不加分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。</w:t>
      </w:r>
    </w:p>
    <w:p>
      <w:pPr>
        <w:pStyle w:val="3"/>
        <w:spacing w:before="100" w:line="735" w:lineRule="exact"/>
        <w:ind w:firstLine="668" w:firstLineChars="200"/>
        <w:rPr>
          <w:rFonts w:hint="default" w:eastAsia="宋体"/>
          <w:spacing w:val="7"/>
          <w:position w:val="32"/>
          <w:sz w:val="32"/>
          <w:szCs w:val="32"/>
          <w:lang w:val="en-US" w:eastAsia="zh-CN"/>
        </w:rPr>
      </w:pPr>
      <w:r>
        <w:rPr>
          <w:rFonts w:hint="eastAsia"/>
          <w:spacing w:val="7"/>
          <w:position w:val="32"/>
          <w:sz w:val="32"/>
          <w:szCs w:val="32"/>
          <w:lang w:eastAsia="zh-CN"/>
        </w:rPr>
        <w:t>附件</w:t>
      </w:r>
      <w:r>
        <w:rPr>
          <w:rFonts w:hint="eastAsia"/>
          <w:spacing w:val="7"/>
          <w:position w:val="32"/>
          <w:sz w:val="32"/>
          <w:szCs w:val="32"/>
          <w:lang w:val="en-US" w:eastAsia="zh-CN"/>
        </w:rPr>
        <w:t>4</w:t>
      </w:r>
    </w:p>
    <w:p>
      <w:pPr>
        <w:pStyle w:val="3"/>
        <w:spacing w:before="100" w:line="735" w:lineRule="exact"/>
        <w:jc w:val="center"/>
        <w:rPr>
          <w:b/>
          <w:bCs/>
          <w:sz w:val="32"/>
          <w:szCs w:val="32"/>
        </w:rPr>
      </w:pPr>
      <w:r>
        <w:rPr>
          <w:b/>
          <w:bCs/>
          <w:spacing w:val="7"/>
          <w:position w:val="32"/>
          <w:sz w:val="36"/>
          <w:szCs w:val="36"/>
        </w:rPr>
        <w:t>房屋建筑工程扬尘污染防治评分表</w:t>
      </w:r>
    </w:p>
    <w:p>
      <w:pPr>
        <w:pStyle w:val="3"/>
        <w:spacing w:before="1" w:line="220" w:lineRule="auto"/>
        <w:ind w:left="2688"/>
        <w:rPr>
          <w:sz w:val="24"/>
          <w:szCs w:val="24"/>
        </w:rPr>
      </w:pPr>
    </w:p>
    <w:p>
      <w:pPr>
        <w:spacing w:line="65" w:lineRule="exact"/>
      </w:pPr>
    </w:p>
    <w:tbl>
      <w:tblPr>
        <w:tblStyle w:val="9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30"/>
        <w:gridCol w:w="550"/>
        <w:gridCol w:w="480"/>
        <w:gridCol w:w="3031"/>
        <w:gridCol w:w="1492"/>
        <w:gridCol w:w="318"/>
        <w:gridCol w:w="823"/>
        <w:gridCol w:w="1"/>
        <w:gridCol w:w="585"/>
        <w:gridCol w:w="1"/>
        <w:gridCol w:w="613"/>
        <w:gridCol w:w="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pStyle w:val="10"/>
              <w:spacing w:before="116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pStyle w:val="10"/>
              <w:spacing w:before="117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pStyle w:val="10"/>
              <w:spacing w:before="113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责任人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pStyle w:val="10"/>
              <w:spacing w:before="112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评价日期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pStyle w:val="10"/>
              <w:spacing w:before="113" w:line="220" w:lineRule="auto"/>
              <w:ind w:left="941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9" w:type="dxa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项目</w:t>
            </w:r>
          </w:p>
        </w:tc>
        <w:tc>
          <w:tcPr>
            <w:tcW w:w="530" w:type="dxa"/>
            <w:noWrap w:val="0"/>
            <w:textDirection w:val="tbRlV"/>
            <w:vAlign w:val="center"/>
          </w:tcPr>
          <w:p>
            <w:pPr>
              <w:pStyle w:val="10"/>
              <w:spacing w:before="159" w:line="218" w:lineRule="auto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序号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符合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pStyle w:val="10"/>
              <w:spacing w:before="77" w:line="257" w:lineRule="auto"/>
              <w:ind w:right="130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不符</w:t>
            </w:r>
            <w:r>
              <w:rPr>
                <w:sz w:val="20"/>
                <w:szCs w:val="20"/>
              </w:rPr>
              <w:t>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10"/>
              <w:spacing w:before="167" w:line="216" w:lineRule="auto"/>
              <w:ind w:left="734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控制项</w:t>
            </w:r>
          </w:p>
        </w:tc>
        <w:tc>
          <w:tcPr>
            <w:tcW w:w="530" w:type="dxa"/>
            <w:noWrap w:val="0"/>
            <w:vAlign w:val="center"/>
          </w:tcPr>
          <w:p>
            <w:pPr>
              <w:spacing w:before="135" w:line="188" w:lineRule="auto"/>
              <w:ind w:left="227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80" w:type="dxa"/>
            <w:gridSpan w:val="8"/>
            <w:noWrap w:val="0"/>
            <w:vAlign w:val="center"/>
          </w:tcPr>
          <w:p>
            <w:pPr>
              <w:pStyle w:val="10"/>
              <w:spacing w:before="78" w:line="218" w:lineRule="auto"/>
              <w:ind w:left="6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施工现场扬尘污染防治必须编制方案且手续齐全、备案及时。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80" w:type="dxa"/>
            <w:gridSpan w:val="8"/>
            <w:noWrap w:val="0"/>
            <w:vAlign w:val="top"/>
          </w:tcPr>
          <w:p>
            <w:pPr>
              <w:pStyle w:val="10"/>
              <w:spacing w:before="78" w:line="257" w:lineRule="auto"/>
              <w:ind w:left="60" w:right="13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施工现场周边必须设置围挡，安装喷淋设施、车辆冲洗设备、扬尘监测系统，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配备降尘设备。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80" w:type="dxa"/>
            <w:gridSpan w:val="8"/>
            <w:noWrap w:val="0"/>
            <w:vAlign w:val="top"/>
          </w:tcPr>
          <w:p>
            <w:pPr>
              <w:pStyle w:val="10"/>
              <w:spacing w:before="78" w:line="257" w:lineRule="auto"/>
              <w:ind w:left="64" w:right="84" w:hanging="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扬尘污染防治单位必须按照重污染天气黄色、橙色和</w:t>
            </w: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红色三个预警级别，响应不同的管控措施，严禁组织超出管控要求外的生产活动。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549" w:type="dxa"/>
            <w:noWrap w:val="0"/>
            <w:vAlign w:val="center"/>
          </w:tcPr>
          <w:p>
            <w:pPr>
              <w:pStyle w:val="10"/>
              <w:spacing w:before="238" w:line="228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项目</w:t>
            </w:r>
          </w:p>
        </w:tc>
        <w:tc>
          <w:tcPr>
            <w:tcW w:w="530" w:type="dxa"/>
            <w:noWrap w:val="0"/>
            <w:textDirection w:val="tbRlV"/>
            <w:vAlign w:val="center"/>
          </w:tcPr>
          <w:p>
            <w:pPr>
              <w:pStyle w:val="10"/>
              <w:spacing w:before="159" w:line="218" w:lineRule="auto"/>
              <w:ind w:left="79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Style w:val="10"/>
              <w:spacing w:before="79" w:line="256" w:lineRule="auto"/>
              <w:ind w:right="64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检查</w:t>
            </w:r>
            <w:r>
              <w:rPr>
                <w:spacing w:val="-7"/>
                <w:sz w:val="20"/>
                <w:szCs w:val="20"/>
              </w:rPr>
              <w:t>内容</w:t>
            </w:r>
          </w:p>
        </w:tc>
        <w:tc>
          <w:tcPr>
            <w:tcW w:w="6144" w:type="dxa"/>
            <w:gridSpan w:val="5"/>
            <w:noWrap w:val="0"/>
            <w:vAlign w:val="center"/>
          </w:tcPr>
          <w:p>
            <w:pPr>
              <w:pStyle w:val="10"/>
              <w:spacing w:before="237" w:line="229" w:lineRule="auto"/>
              <w:jc w:val="center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扣分标准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pStyle w:val="10"/>
              <w:spacing w:before="79" w:line="256" w:lineRule="auto"/>
              <w:ind w:left="91" w:right="79" w:hanging="2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应得</w:t>
            </w:r>
            <w:r>
              <w:rPr>
                <w:spacing w:val="4"/>
                <w:sz w:val="20"/>
                <w:szCs w:val="20"/>
              </w:rPr>
              <w:t>分数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pStyle w:val="10"/>
              <w:spacing w:before="79" w:line="256" w:lineRule="auto"/>
              <w:ind w:left="106" w:right="93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扣减分数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pStyle w:val="10"/>
              <w:spacing w:before="79" w:line="256" w:lineRule="auto"/>
              <w:ind w:left="140" w:right="130" w:firstLine="2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实得</w:t>
            </w:r>
            <w:r>
              <w:rPr>
                <w:spacing w:val="4"/>
                <w:sz w:val="20"/>
                <w:szCs w:val="20"/>
              </w:rPr>
              <w:t>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3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10"/>
              <w:spacing w:before="167" w:line="216" w:lineRule="auto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评分项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8" w:line="310" w:lineRule="auto"/>
              <w:ind w:left="99" w:right="93" w:hanging="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扬尘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污染防治责任单位管理</w:t>
            </w:r>
          </w:p>
        </w:tc>
        <w:tc>
          <w:tcPr>
            <w:tcW w:w="6144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60" w:lineRule="exact"/>
              <w:ind w:left="60" w:right="5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施工承包合同中未明确施工扬尘污染防治的目标、内容和各方责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任，扣1分。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4"/>
              <w:textAlignment w:val="baseline"/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未建立扬尘污染防治逐级技术交底制度，未履行交底手续，扣1分。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未建立扬尘污染防治教育培训制度，扣1分。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242" w:hanging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作业人员上岗前，未组织扬尘污染防治入场教育培训，扣1分。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未建立扬尘污染防治检查制度，扣1分。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未组织开展扬尘污染防治检查或未留存检查记录，扣2分。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5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工程项目在开工前或因扬尘污染问题责令停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工复工前，未按规定履行扬尘治理开复工验收手续，扣2分。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未建立完善的扬尘污染防治管理台账及档案资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料，扣1分。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未在出入口醒目位置设置扬尘污染防治责任公示牌，扣2分。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3" w:right="54" w:firstLine="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公示牌未明确扬尘污染防治责任单位、责任人、扬尘监督管理主管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部门及监督电话等信息，扣1分。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37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8" w:line="220" w:lineRule="auto"/>
              <w:ind w:left="11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围挡</w:t>
            </w:r>
          </w:p>
        </w:tc>
        <w:tc>
          <w:tcPr>
            <w:tcW w:w="6144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60" w:lineRule="exact"/>
              <w:ind w:left="6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未沿工地四周连续设置围档，每断开一处扣1分。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79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围挡下部未设置防溢底座扣2分，每断开一处扣0.5分。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131" w:hanging="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位于市区主要路段的工地周围未设置高于2.5m的围档，扣5分。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79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围挡上部未按要求设置喷雾装置，扣5分。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7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当妨碍施工必须拆除现场围挡时，未设置临时围挡，扣2分。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9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8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1" w:line="188" w:lineRule="auto"/>
              <w:ind w:left="2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65" w:line="229" w:lineRule="auto"/>
              <w:ind w:left="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场区</w:t>
            </w:r>
          </w:p>
        </w:tc>
        <w:tc>
          <w:tcPr>
            <w:tcW w:w="6145" w:type="dxa"/>
            <w:gridSpan w:val="6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60" w:lineRule="exact"/>
              <w:ind w:left="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施工现场主要道路未硬化，扣5分。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00" w:lineRule="exact"/>
              <w:ind w:left="73" w:right="53" w:hanging="7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次要道路及临时性道路未采取硬化或</w:t>
            </w:r>
            <w:r>
              <w:rPr>
                <w:rFonts w:hint="eastAsia" w:cs="宋体"/>
                <w:spacing w:val="7"/>
                <w:sz w:val="18"/>
                <w:szCs w:val="18"/>
                <w:lang w:eastAsia="zh-CN"/>
              </w:rPr>
              <w:t>铁板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hint="eastAsia" w:cs="宋体"/>
                <w:spacing w:val="7"/>
                <w:sz w:val="18"/>
                <w:szCs w:val="18"/>
                <w:lang w:eastAsia="zh-CN"/>
              </w:rPr>
              <w:t>预制混凝土块、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碎石铺装、覆盖等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防尘措施，每有一处扣1分。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position w:val="8"/>
                <w:sz w:val="18"/>
                <w:szCs w:val="18"/>
              </w:rPr>
              <w:t>生活区、办公区地面未进行硬化或绿化，扣2分。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加工区场地未采取硬化措施，每有一处扣2分。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3" w:right="53" w:hanging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材料堆放场地未采取硬化或砖、焦渣、碎石铺装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等防尘措施，每有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4" w:right="51" w:hanging="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施工场区内裸露场地及土方堆放未采取覆盖、绿化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或固化等扬尘污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染防治措施，大面积未覆盖扣5分，覆盖不严密扣2分，未及时恢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复扣1分。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未建立洒水清扫制度，扣1分；未设专人负责定时对场地进行打扫、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洒水、保洁，扣2分。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3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1" w:line="188" w:lineRule="auto"/>
              <w:ind w:left="2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8" w:line="276" w:lineRule="auto"/>
              <w:ind w:left="99" w:right="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车辆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冲洗</w:t>
            </w:r>
          </w:p>
        </w:tc>
        <w:tc>
          <w:tcPr>
            <w:tcW w:w="6145" w:type="dxa"/>
            <w:gridSpan w:val="6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exact"/>
              <w:ind w:left="60" w:right="576" w:firstLine="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车辆主要出入口设置的冲洗设备不符合要求，扣10分；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4" w:right="3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未设置专人负责车辆冲洗，扣2分；车辆带泥上路，每辆扣2分。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未按要求填写冲洗台账，扣1分。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1" w:right="50" w:firstLine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未按要求设置沉淀池，扣2分；车辆冲洗未采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用循环水，扣2分；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冲洗污水直接排入市政管网，扣2分。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车辆冲洗过程未进行视频监控，每辆扣1分。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5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9" w:line="274" w:lineRule="auto"/>
              <w:ind w:left="97" w:right="9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物料存放</w:t>
            </w:r>
          </w:p>
        </w:tc>
        <w:tc>
          <w:tcPr>
            <w:tcW w:w="6145" w:type="dxa"/>
            <w:gridSpan w:val="6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360" w:lineRule="exact"/>
              <w:ind w:left="64" w:right="55" w:hanging="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施工现场露天存放砂、石、石灰、粉煤灰等易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起尘材料，每有一处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2" w:hanging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场内装卸、搬运易起尘材料未遮盖、封闭或洒水，每有一处扣1分。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凌空抛掷或抛撒易起尘材料，每有一处扣1分。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5" w:lineRule="auto"/>
              <w:ind w:left="2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26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9" w:line="276" w:lineRule="auto"/>
              <w:ind w:left="102" w:right="93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垃圾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处置</w:t>
            </w:r>
          </w:p>
        </w:tc>
        <w:tc>
          <w:tcPr>
            <w:tcW w:w="6145" w:type="dxa"/>
            <w:gridSpan w:val="6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60" w:lineRule="exact"/>
              <w:ind w:left="61" w:right="53" w:hanging="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楼层内清理施工垃圾时，未采取先洒水降尘后清扫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的作业方法，每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楼层内施工垃圾随意抛撒，每有一处扣1分。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施工现场建筑垃圾未集中、分类堆放，每有一处扣0.5分。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4" w:right="55" w:hanging="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散碎易起尘垃圾未严密遮盖或未存放于封闭式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垃圾池内，每有一处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5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建筑垃圾运输车辆运输中未采取严格的密封密闭措施，每辆扣2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建筑垃圾运输未委托经核准的运输单位，扣8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3" w:right="874" w:hanging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委托合同中未明确运输单位扬尘污染防治责任，扣1分。建筑垃圾运输车辆运营运输手续、证件不齐全，扣1分。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5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28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5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60" w:lineRule="exact"/>
              <w:ind w:left="99" w:right="93" w:hanging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施工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现场管理</w:t>
            </w:r>
          </w:p>
        </w:tc>
        <w:tc>
          <w:tcPr>
            <w:tcW w:w="6144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60" w:lineRule="exact"/>
              <w:ind w:left="63" w:right="53" w:hanging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施工区与办公区、生活区分区不明确，未采取相应的隔离措施扣3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360" w:lineRule="exact"/>
              <w:ind w:left="64" w:right="46" w:firstLine="2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由于工序交接或车辆碾压原因造成防尘覆盖物掀开或破损等情况，未及时进行恢复，每有一处扣0.5分。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52" w:hanging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确需现场搅拌砂浆的，未采取封闭、降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尘措施，每有一处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3" w:right="54" w:hanging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木材、石材等易产生扬尘的加工作业，未在封闭的加工棚内加工或未采取湿法作业等降尘措施，每有一处扣1分。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0" w:right="52" w:firstLine="1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易起尘材料的运输未采取覆盖、包装防尘措施或未采用密闭化车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辆，每有一辆扣1分。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23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left="105" w:right="93" w:hanging="7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基础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阶段</w:t>
            </w:r>
          </w:p>
        </w:tc>
        <w:tc>
          <w:tcPr>
            <w:tcW w:w="6144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60" w:lineRule="exact"/>
              <w:ind w:left="60" w:right="52" w:firstLine="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土石方施工时，作业面可暂不覆盖，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采用湿法作业等降尘措施，每有一处扣1分；对于空置或已完成的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场地未按要求采取覆盖等防尘措施，大面积未覆盖扣5分，覆盖不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严密扣2分，未及时恢复扣1分。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1" w:right="54" w:hanging="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钻孔灌注桩施工时，未设置相应的泥浆池或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未采取其他防止泥浆外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溢的措施，每有一处扣1分。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5" w:right="52" w:hanging="5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采用凿裂法、钻爆法等对岩石层开挖时，未采用湿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法作业，每有一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360" w:lineRule="exact"/>
              <w:ind w:left="62" w:right="5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现场进行截桩和破碎等易产生扬尘的作业时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，未采取喷雾湿润等降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95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自然放坡开挖时，边坡土体裸露部分未采取防尘措施，扣2分。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left="106" w:right="93" w:hanging="6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主体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阶段</w:t>
            </w:r>
          </w:p>
        </w:tc>
        <w:tc>
          <w:tcPr>
            <w:tcW w:w="6144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60" w:lineRule="exact"/>
              <w:ind w:left="62" w:right="52" w:firstLine="1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附着式升降脚手架、悬挑式脚手架底部未采取硬质材料封闭，扣2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分；未及时清理封板上的垃圾，扣2分；清理垃圾时未提前洒水湿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润或采用掀起、拍打、吹风等方式清理，每有一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 w:right="5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未定期对外脚手架密目式安全网、钢板网等进行清洗和维护，每有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59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钢筋切割、焊接、除锈等作业未采取降尘措施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，每有一处扣0.5分；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散落的粉末状废料未及时清理，每有一处扣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1" w:right="50" w:hanging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进行剔凿、打磨、开槽、切割、钻孔作业时，未采取湿法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作业，每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有一处扣0.5分。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18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  <w:t>10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left="98" w:right="9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装饰装修阶段</w:t>
            </w:r>
          </w:p>
        </w:tc>
        <w:tc>
          <w:tcPr>
            <w:tcW w:w="6144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60" w:lineRule="exact"/>
              <w:ind w:left="60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砌筑、抹灰作业时未及时清扫落地灰，每有一处扣0.5分。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0" w:right="5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岩棉、玻璃棉等材料现场切割加工时，未在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封闭的空间内进行或未配备粉尘回收装置，每有一处扣0.5分。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3" w:right="10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涂料施工采用喷涂工艺时，未采取有效遮挡措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施，每有一处扣0.5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52" w:line="188" w:lineRule="auto"/>
              <w:ind w:left="2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1629" w:type="dxa"/>
            <w:gridSpan w:val="3"/>
            <w:noWrap w:val="0"/>
            <w:vAlign w:val="top"/>
          </w:tcPr>
          <w:p>
            <w:pPr>
              <w:pStyle w:val="10"/>
              <w:spacing w:before="126" w:line="219" w:lineRule="auto"/>
              <w:ind w:left="45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评价等级</w:t>
            </w:r>
          </w:p>
        </w:tc>
        <w:tc>
          <w:tcPr>
            <w:tcW w:w="500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noWrap w:val="0"/>
            <w:vAlign w:val="top"/>
          </w:tcPr>
          <w:p>
            <w:pPr>
              <w:pStyle w:val="10"/>
              <w:spacing w:before="126" w:line="220" w:lineRule="auto"/>
              <w:ind w:left="2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合计得分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3"/>
        <w:spacing w:before="77" w:line="228" w:lineRule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9"/>
          <w:sz w:val="18"/>
          <w:szCs w:val="18"/>
        </w:rPr>
        <w:t>注：1</w:t>
      </w:r>
      <w:r>
        <w:rPr>
          <w:rFonts w:hint="eastAsia" w:ascii="宋体" w:hAnsi="宋体" w:eastAsia="宋体" w:cs="宋体"/>
          <w:spacing w:val="9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spacing w:val="9"/>
          <w:sz w:val="18"/>
          <w:szCs w:val="18"/>
        </w:rPr>
        <w:t>控制项措施到位，全部符合考评指标</w:t>
      </w:r>
      <w:r>
        <w:rPr>
          <w:rFonts w:hint="eastAsia" w:ascii="宋体" w:hAnsi="宋体" w:eastAsia="宋体" w:cs="宋体"/>
          <w:spacing w:val="8"/>
          <w:sz w:val="18"/>
          <w:szCs w:val="18"/>
        </w:rPr>
        <w:t>要求，进入评分流程；措施不到位，不得进</w:t>
      </w:r>
      <w:r>
        <w:rPr>
          <w:rFonts w:hint="eastAsia" w:ascii="宋体" w:hAnsi="宋体" w:eastAsia="宋体" w:cs="宋体"/>
          <w:spacing w:val="6"/>
          <w:sz w:val="18"/>
          <w:szCs w:val="18"/>
        </w:rPr>
        <w:t>入评分流程。</w:t>
      </w:r>
    </w:p>
    <w:p>
      <w:pPr>
        <w:ind w:firstLine="392" w:firstLineChars="200"/>
        <w:rPr>
          <w:rFonts w:hint="eastAsia" w:ascii="宋体" w:hAnsi="宋体" w:eastAsia="宋体" w:cs="宋体"/>
          <w:spacing w:val="8"/>
          <w:sz w:val="18"/>
          <w:szCs w:val="18"/>
        </w:rPr>
      </w:pPr>
      <w:r>
        <w:rPr>
          <w:rFonts w:hint="eastAsia" w:ascii="宋体" w:hAnsi="宋体" w:eastAsia="宋体" w:cs="宋体"/>
          <w:spacing w:val="8"/>
          <w:sz w:val="18"/>
          <w:szCs w:val="18"/>
        </w:rPr>
        <w:t>2</w:t>
      </w:r>
      <w:r>
        <w:rPr>
          <w:rFonts w:hint="eastAsia" w:ascii="宋体" w:hAnsi="宋体" w:eastAsia="宋体" w:cs="宋体"/>
          <w:spacing w:val="8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spacing w:val="8"/>
          <w:sz w:val="18"/>
          <w:szCs w:val="18"/>
        </w:rPr>
        <w:t>各检查项目累计扣减分数超过该项应得分数时，该检查项目实得分数计0分。</w:t>
      </w:r>
    </w:p>
    <w:p>
      <w:pPr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br w:type="page"/>
      </w:r>
    </w:p>
    <w:p>
      <w:pPr>
        <w:pStyle w:val="3"/>
        <w:spacing w:before="100" w:line="735" w:lineRule="exact"/>
        <w:ind w:left="930"/>
        <w:rPr>
          <w:spacing w:val="8"/>
          <w:position w:val="32"/>
        </w:rPr>
      </w:pPr>
    </w:p>
    <w:p>
      <w:pPr>
        <w:pStyle w:val="3"/>
        <w:spacing w:before="100" w:line="735" w:lineRule="exact"/>
        <w:jc w:val="center"/>
        <w:rPr>
          <w:b/>
          <w:bCs/>
          <w:sz w:val="36"/>
          <w:szCs w:val="36"/>
        </w:rPr>
      </w:pPr>
      <w:r>
        <w:rPr>
          <w:b/>
          <w:bCs/>
          <w:spacing w:val="8"/>
          <w:position w:val="32"/>
          <w:sz w:val="36"/>
          <w:szCs w:val="36"/>
        </w:rPr>
        <w:t>市政道路工程扬尘污染防治</w:t>
      </w:r>
      <w:r>
        <w:rPr>
          <w:b/>
          <w:bCs/>
          <w:spacing w:val="7"/>
          <w:position w:val="32"/>
          <w:sz w:val="36"/>
          <w:szCs w:val="36"/>
        </w:rPr>
        <w:t>评分表</w:t>
      </w:r>
    </w:p>
    <w:p>
      <w:pPr>
        <w:pStyle w:val="3"/>
        <w:spacing w:line="220" w:lineRule="auto"/>
        <w:ind w:left="1968"/>
        <w:rPr>
          <w:sz w:val="24"/>
          <w:szCs w:val="24"/>
        </w:rPr>
      </w:pPr>
    </w:p>
    <w:p>
      <w:pPr>
        <w:spacing w:line="66" w:lineRule="exact"/>
      </w:pPr>
    </w:p>
    <w:tbl>
      <w:tblPr>
        <w:tblStyle w:val="9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30"/>
        <w:gridCol w:w="550"/>
        <w:gridCol w:w="480"/>
        <w:gridCol w:w="3031"/>
        <w:gridCol w:w="1810"/>
        <w:gridCol w:w="823"/>
        <w:gridCol w:w="1"/>
        <w:gridCol w:w="585"/>
        <w:gridCol w:w="1"/>
        <w:gridCol w:w="613"/>
        <w:gridCol w:w="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pStyle w:val="10"/>
              <w:spacing w:before="116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pStyle w:val="10"/>
              <w:spacing w:before="117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09" w:type="dxa"/>
            <w:gridSpan w:val="4"/>
            <w:noWrap w:val="0"/>
            <w:vAlign w:val="center"/>
          </w:tcPr>
          <w:p>
            <w:pPr>
              <w:pStyle w:val="10"/>
              <w:spacing w:before="113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责任人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pStyle w:val="10"/>
              <w:spacing w:before="112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评价日期</w:t>
            </w:r>
          </w:p>
        </w:tc>
        <w:tc>
          <w:tcPr>
            <w:tcW w:w="2708" w:type="dxa"/>
            <w:gridSpan w:val="6"/>
            <w:noWrap w:val="0"/>
            <w:vAlign w:val="center"/>
          </w:tcPr>
          <w:p>
            <w:pPr>
              <w:pStyle w:val="10"/>
              <w:spacing w:before="113" w:line="220" w:lineRule="auto"/>
              <w:ind w:left="941" w:leftChars="0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9" w:type="dxa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项目</w:t>
            </w:r>
          </w:p>
        </w:tc>
        <w:tc>
          <w:tcPr>
            <w:tcW w:w="530" w:type="dxa"/>
            <w:noWrap w:val="0"/>
            <w:textDirection w:val="tbRlV"/>
            <w:vAlign w:val="center"/>
          </w:tcPr>
          <w:p>
            <w:pPr>
              <w:pStyle w:val="10"/>
              <w:spacing w:before="159" w:line="218" w:lineRule="auto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序号</w:t>
            </w:r>
          </w:p>
        </w:tc>
        <w:tc>
          <w:tcPr>
            <w:tcW w:w="7280" w:type="dxa"/>
            <w:gridSpan w:val="7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符合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pStyle w:val="10"/>
              <w:spacing w:before="77" w:line="257" w:lineRule="auto"/>
              <w:ind w:right="130" w:rightChars="0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不符</w:t>
            </w:r>
            <w:r>
              <w:rPr>
                <w:sz w:val="20"/>
                <w:szCs w:val="20"/>
              </w:rPr>
              <w:t>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  <w:spacing w:before="167" w:line="216" w:lineRule="auto"/>
              <w:ind w:left="73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控制项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spacing w:before="135" w:line="188" w:lineRule="auto"/>
              <w:ind w:left="2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0"/>
              <w:spacing w:before="78" w:line="218" w:lineRule="auto"/>
              <w:ind w:left="6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施工现场扬尘污染防治必须编制方案且手续齐全、备案及时。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0"/>
              <w:spacing w:before="78" w:line="257" w:lineRule="auto"/>
              <w:ind w:left="60" w:right="13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施工现场周边必须设置围挡，安装喷淋设施、车辆冲洗设备、扬尘监测系统，</w:t>
            </w:r>
            <w:r>
              <w:rPr>
                <w:spacing w:val="7"/>
                <w:sz w:val="18"/>
                <w:szCs w:val="18"/>
              </w:rPr>
              <w:t>配备降尘设备。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0"/>
              <w:spacing w:before="78" w:line="257" w:lineRule="auto"/>
              <w:ind w:left="64" w:right="84" w:hanging="4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扬尘污染防治单位必须按照重污染天气黄色、橙色和</w:t>
            </w:r>
            <w:r>
              <w:rPr>
                <w:spacing w:val="9"/>
                <w:sz w:val="18"/>
                <w:szCs w:val="18"/>
              </w:rPr>
              <w:t>红色三个预警级别，响应不同的管控措施，严禁组织超出管控要求外的生产活动。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549" w:type="dxa"/>
            <w:noWrap w:val="0"/>
            <w:vAlign w:val="center"/>
          </w:tcPr>
          <w:p>
            <w:pPr>
              <w:pStyle w:val="10"/>
              <w:spacing w:before="238" w:line="228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项目</w:t>
            </w:r>
          </w:p>
        </w:tc>
        <w:tc>
          <w:tcPr>
            <w:tcW w:w="530" w:type="dxa"/>
            <w:noWrap w:val="0"/>
            <w:textDirection w:val="tbRlV"/>
            <w:vAlign w:val="center"/>
          </w:tcPr>
          <w:p>
            <w:pPr>
              <w:pStyle w:val="10"/>
              <w:spacing w:before="159" w:line="218" w:lineRule="auto"/>
              <w:ind w:left="79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pStyle w:val="10"/>
              <w:spacing w:before="79" w:line="256" w:lineRule="auto"/>
              <w:ind w:right="64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检查</w:t>
            </w:r>
            <w:r>
              <w:rPr>
                <w:spacing w:val="-7"/>
                <w:sz w:val="20"/>
                <w:szCs w:val="20"/>
              </w:rPr>
              <w:t>内容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pStyle w:val="10"/>
              <w:spacing w:before="237" w:line="229" w:lineRule="auto"/>
              <w:ind w:left="2661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扣分标准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pStyle w:val="10"/>
              <w:spacing w:before="79" w:line="256" w:lineRule="auto"/>
              <w:ind w:left="91" w:right="79" w:hanging="2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应得</w:t>
            </w:r>
            <w:r>
              <w:rPr>
                <w:spacing w:val="4"/>
                <w:sz w:val="20"/>
                <w:szCs w:val="20"/>
              </w:rPr>
              <w:t>分数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pStyle w:val="10"/>
              <w:spacing w:before="79" w:line="256" w:lineRule="auto"/>
              <w:ind w:left="106" w:right="93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扣减分数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pStyle w:val="10"/>
              <w:spacing w:before="79" w:line="256" w:lineRule="auto"/>
              <w:ind w:left="140" w:right="130" w:firstLine="2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实得</w:t>
            </w:r>
            <w:r>
              <w:rPr>
                <w:spacing w:val="4"/>
                <w:sz w:val="20"/>
                <w:szCs w:val="20"/>
              </w:rPr>
              <w:t>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63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  <w:spacing w:before="167" w:line="216" w:lineRule="auto"/>
              <w:ind w:left="504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评分项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left="99" w:right="93" w:hanging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扬尘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污染防治责任单位管理</w:t>
            </w:r>
          </w:p>
        </w:tc>
        <w:tc>
          <w:tcPr>
            <w:tcW w:w="6144" w:type="dxa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60" w:lineRule="exact"/>
              <w:ind w:left="60" w:right="5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sz w:val="18"/>
                <w:szCs w:val="18"/>
              </w:rPr>
              <w:t>施工承包合同中未明确施工扬尘污染防治的目标、内容和各方责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任，扣1分。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未建立扬尘污染防治逐级技术交底制度，未履行交底手续，扣1分。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未建立扬尘污染防治教育培训制度，扣1分。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242" w:hanging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作业人员上岗前，未组织扬尘污染防治入场教育培训，扣1分。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未建立扬尘污染防治检查制度，扣1分。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未组织开展扬尘污染防治检查或未留存检查记录，扣2分。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5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工程项目在开工前或因扬尘污染问题责令停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工复工前，未按规定履行扬尘治理开复工验收手续，扣2分。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未建立完善的扬尘污染防治管理台账及档案资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料，扣1分。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未在出入口醒目位置设置扬尘污染防治责任公示牌，扣2分。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3" w:right="54" w:firstLine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公示牌未明确扬尘污染防治责任单位、责任人、扬尘监督管理主管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部门及监督电话等信息，扣1分。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7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360" w:lineRule="exact"/>
              <w:ind w:left="11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围挡</w:t>
            </w:r>
          </w:p>
        </w:tc>
        <w:tc>
          <w:tcPr>
            <w:tcW w:w="6144" w:type="dxa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60" w:lineRule="exact"/>
              <w:ind w:left="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未沿工地四周连续设置围档，每断开一处扣1分。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79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围挡下部未设置防溢底座扣2分，每断开一处扣0.5分。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131" w:hanging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位于市区主要路段的工地周围未设置高于2.5m的围档，扣5分。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79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围挡上部未按要求设置喷雾装置，扣5分。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7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当妨碍施工必须拆除现场围挡时，未设置临时围挡，扣2分。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48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exact"/>
              <w:ind w:left="6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场区</w:t>
            </w:r>
          </w:p>
        </w:tc>
        <w:tc>
          <w:tcPr>
            <w:tcW w:w="6145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400" w:lineRule="exact"/>
              <w:ind w:left="6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施工现场主要道路未硬化，扣5分。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00" w:lineRule="exact"/>
              <w:ind w:left="73" w:right="53" w:hanging="7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次要道路及临时性道路未采取硬化或</w:t>
            </w:r>
            <w:r>
              <w:rPr>
                <w:rFonts w:hint="eastAsia" w:cs="宋体"/>
                <w:spacing w:val="7"/>
                <w:sz w:val="18"/>
                <w:szCs w:val="18"/>
                <w:lang w:eastAsia="zh-CN"/>
              </w:rPr>
              <w:t>铁板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hint="eastAsia" w:cs="宋体"/>
                <w:spacing w:val="7"/>
                <w:sz w:val="18"/>
                <w:szCs w:val="18"/>
                <w:lang w:eastAsia="zh-CN"/>
              </w:rPr>
              <w:t>预制混凝土块、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碎石铺装、覆盖等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防尘措施，每有一处扣1分。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400" w:lineRule="exact"/>
              <w:ind w:left="6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position w:val="8"/>
                <w:sz w:val="18"/>
                <w:szCs w:val="18"/>
              </w:rPr>
              <w:t>生活区、办公区地面未进行硬化或绿化，扣2分。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6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加工区场地未采取硬化措施，每有一处扣2分。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400" w:lineRule="exact"/>
              <w:ind w:left="63" w:right="53" w:hanging="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材料堆放场地未采取硬化或砖、焦渣、碎石铺装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等防尘措施，每有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00" w:lineRule="exact"/>
              <w:ind w:left="64" w:right="51" w:hanging="4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施工场区内裸露场地及土方堆放未采取覆盖、绿化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或固化等扬尘污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染防治措施，大面积未覆盖扣5分，覆盖不严密扣2分，未及时恢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复扣1分。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400" w:lineRule="exact"/>
              <w:ind w:left="6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未建立洒水清扫制度，扣1分；未设专人负责定时对场地进行打扫、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洒水、保洁，扣2分。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400" w:lineRule="exact"/>
              <w:ind w:left="22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400" w:lineRule="exact"/>
              <w:ind w:left="99" w:right="9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车辆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冲洗</w:t>
            </w:r>
          </w:p>
        </w:tc>
        <w:tc>
          <w:tcPr>
            <w:tcW w:w="6145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0" w:lineRule="exact"/>
              <w:ind w:left="60" w:right="576" w:firstLine="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车辆主要出入口设置的冲洗设备不符合要求，扣10分；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400" w:lineRule="exact"/>
              <w:ind w:left="64" w:right="3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未设置专人负责车辆冲洗，扣2分；车辆带泥上路，每辆扣2分。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未按要求填写冲洗台账，扣1分。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400" w:lineRule="exact"/>
              <w:ind w:left="61" w:right="50" w:firstLine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未按要求设置沉淀池，扣2分；车辆冲洗未采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用循环水，扣2分；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冲洗污水直接排入市政管网，扣2分。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400" w:lineRule="exact"/>
              <w:ind w:left="6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车辆冲洗过程未进行视频监控，每辆扣1分。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00" w:lineRule="exact"/>
              <w:ind w:left="22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12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4" w:hRule="atLeast"/>
        </w:trPr>
        <w:tc>
          <w:tcPr>
            <w:tcW w:w="5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400" w:lineRule="exact"/>
              <w:ind w:left="97" w:right="9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物料存放</w:t>
            </w:r>
          </w:p>
        </w:tc>
        <w:tc>
          <w:tcPr>
            <w:tcW w:w="6145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400" w:lineRule="exact"/>
              <w:ind w:left="64" w:right="55" w:hanging="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施工现场露天存放砂、石、石灰、粉煤灰等易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起尘材料，每有一处</w:t>
            </w:r>
            <w:r>
              <w:rPr>
                <w:rFonts w:hint="eastAsia" w:ascii="宋体" w:hAnsi="宋体" w:eastAsia="宋体" w:cs="宋体"/>
                <w:spacing w:val="-7"/>
                <w:sz w:val="18"/>
                <w:szCs w:val="18"/>
              </w:rPr>
              <w:t>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00" w:lineRule="exact"/>
              <w:ind w:left="62" w:hanging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场内装卸、搬运易起尘材料未遮盖、封闭或洒水，每有一处扣1分。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凌空抛掷或抛撒易起尘材料，每有一处扣1分。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400" w:lineRule="exact"/>
              <w:ind w:left="6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00" w:lineRule="exact"/>
              <w:ind w:left="25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66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400" w:lineRule="exact"/>
              <w:ind w:left="102" w:right="93" w:hanging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垃圾</w:t>
            </w:r>
            <w:r>
              <w:rPr>
                <w:rFonts w:hint="eastAsia" w:ascii="宋体" w:hAnsi="宋体" w:eastAsia="宋体" w:cs="宋体"/>
                <w:spacing w:val="-6"/>
                <w:sz w:val="18"/>
                <w:szCs w:val="18"/>
              </w:rPr>
              <w:t>处置</w:t>
            </w:r>
          </w:p>
        </w:tc>
        <w:tc>
          <w:tcPr>
            <w:tcW w:w="6145" w:type="dxa"/>
            <w:gridSpan w:val="5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400" w:lineRule="exact"/>
              <w:ind w:left="6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施工现场建筑垃圾未集中、分类堆放，每有一处扣0.5分。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400" w:lineRule="exact"/>
              <w:ind w:left="64" w:right="55" w:hanging="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散碎易起尘垃圾未严密遮盖或未存放于封闭式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垃圾池内，每有一处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400" w:lineRule="exact"/>
              <w:ind w:left="63" w:right="5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</w:rPr>
              <w:t>建筑垃圾运输车辆运输中未采取严格的密封密闭措施，每辆扣2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400" w:lineRule="exact"/>
              <w:ind w:left="6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建筑垃圾运输未委托经核准的运输单位，扣8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400" w:lineRule="exact"/>
              <w:ind w:left="63" w:right="874" w:hanging="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委托合同中未明确运输单位扬尘污染防治责任，扣1分。建筑垃圾运输车辆运营运输手续、证件不齐全，扣1分。</w:t>
            </w: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2" w:line="400" w:lineRule="exact"/>
              <w:ind w:left="257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9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30"/>
        <w:gridCol w:w="550"/>
        <w:gridCol w:w="5003"/>
        <w:gridCol w:w="1141"/>
        <w:gridCol w:w="586"/>
        <w:gridCol w:w="614"/>
        <w:gridCol w:w="6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28" w:hRule="atLeast"/>
        </w:trPr>
        <w:tc>
          <w:tcPr>
            <w:tcW w:w="54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4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9" w:line="292" w:lineRule="auto"/>
              <w:ind w:left="99" w:right="93" w:hanging="2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施工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现场管理</w:t>
            </w:r>
          </w:p>
        </w:tc>
        <w:tc>
          <w:tcPr>
            <w:tcW w:w="6144" w:type="dxa"/>
            <w:gridSpan w:val="2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60" w:lineRule="exact"/>
              <w:ind w:left="63" w:right="53" w:hanging="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施工区与办公区、生活区分区不明确，未采取相应的隔离措施扣3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360" w:lineRule="exact"/>
              <w:ind w:left="64" w:right="46" w:firstLine="2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由于工序交接或车辆碾压原因造成防尘覆盖物掀开或破损等情况，未及时进行恢复，每有一处扣0.5分。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52" w:hanging="3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确需现场搅拌砂浆的，未采取封闭、降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尘措施，每有一处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3" w:right="54" w:hanging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木材、石材等易产生扬尘的加工作业，未在封闭的加工棚内加工或未采取湿法作业等降尘措施，每有一处扣1分。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0" w:right="52" w:firstLine="1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4"/>
                <w:sz w:val="18"/>
                <w:szCs w:val="18"/>
              </w:rPr>
              <w:t>易起尘材料的运输未采取覆盖、包装防尘措施或未采用密闭化车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辆，每有一辆扣1分。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15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2" w:hRule="atLeast"/>
        </w:trPr>
        <w:tc>
          <w:tcPr>
            <w:tcW w:w="54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0" w:type="dxa"/>
            <w:noWrap w:val="0"/>
            <w:vAlign w:val="top"/>
          </w:tcPr>
          <w:p>
            <w:pPr>
              <w:spacing w:line="24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65" w:line="286" w:lineRule="auto"/>
              <w:ind w:left="68" w:right="64" w:firstLine="5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市政</w:t>
            </w:r>
            <w:r>
              <w:rPr>
                <w:rFonts w:hint="eastAsia" w:cs="宋体"/>
                <w:spacing w:val="2"/>
                <w:sz w:val="18"/>
                <w:szCs w:val="18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路工</w:t>
            </w:r>
            <w:r>
              <w:rPr>
                <w:rFonts w:hint="eastAsia" w:cs="宋体"/>
                <w:spacing w:val="6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6144" w:type="dxa"/>
            <w:gridSpan w:val="2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7" w:line="360" w:lineRule="exact"/>
              <w:ind w:left="6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土石方作业未采用渐进式分段施工，扣2分。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0" w:right="52" w:firstLine="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土石方施工时，作业面可暂不覆盖，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采用湿法作业等降尘措施，每有一处扣1分；对于空置或已完成的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场地未按要求采取覆盖等防尘措施，大面积未覆盖扣5分，覆盖不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严密扣2分，未及时恢复扣1分。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360" w:lineRule="exact"/>
              <w:ind w:left="61" w:right="54" w:hanging="1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钻孔灌注桩施工时，未设置相应的泥浆池或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未采取其他防止泥浆外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溢的措施，每有一处扣1分。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2" w:right="5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现场进行截桩和破碎等易产生扬尘的作业时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，未采取喷雾湿润等降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95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自然放坡开挖时，边坡土体裸露部分未采取防尘措施，扣2分。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路面切割、路面铣刨、石材切割、现场清扫等作业时，未采取喷（洒）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水等降尘措施，每有一处扣1分。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4" w:right="46" w:hanging="4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道路基层养护期间未及时洒水或采取覆盖措施，防止表面起浮尘，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</w:rPr>
              <w:t>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2" w:right="53" w:hanging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沥青混凝土采取厂拌，运输过程中未采取密闭遮盖，每有一辆扣1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0" w:right="52" w:firstLine="2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路面基层清扫采用鼓风机吹扫，未采用人工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洒水清扫或使用高压清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洗车冲刷清扫，每有一处扣1分。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3" w:right="48" w:firstLine="1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管线沟槽开挖时，未采用湿法作业，每有一处扣1分，施工现场临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时堆放土方，未及时覆盖，大面积未覆盖扣5分，覆盖不严密扣2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>分，未及时恢复的扣1分。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629" w:type="dxa"/>
            <w:gridSpan w:val="3"/>
            <w:noWrap w:val="0"/>
            <w:vAlign w:val="top"/>
          </w:tcPr>
          <w:p>
            <w:pPr>
              <w:pStyle w:val="10"/>
              <w:spacing w:before="124" w:line="219" w:lineRule="auto"/>
              <w:ind w:left="45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评价等级</w:t>
            </w:r>
          </w:p>
        </w:tc>
        <w:tc>
          <w:tcPr>
            <w:tcW w:w="50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noWrap w:val="0"/>
            <w:vAlign w:val="top"/>
          </w:tcPr>
          <w:p>
            <w:pPr>
              <w:pStyle w:val="10"/>
              <w:spacing w:before="124" w:line="220" w:lineRule="auto"/>
              <w:ind w:left="2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合计得分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77" w:line="228" w:lineRule="auto"/>
        <w:rPr>
          <w:sz w:val="20"/>
          <w:szCs w:val="20"/>
        </w:rPr>
      </w:pPr>
      <w:r>
        <w:rPr>
          <w:spacing w:val="9"/>
          <w:sz w:val="20"/>
          <w:szCs w:val="20"/>
        </w:rPr>
        <w:t>注：1</w:t>
      </w:r>
      <w:r>
        <w:rPr>
          <w:rFonts w:hint="eastAsia"/>
          <w:spacing w:val="9"/>
          <w:sz w:val="20"/>
          <w:szCs w:val="20"/>
          <w:lang w:val="en-US" w:eastAsia="zh-CN"/>
        </w:rPr>
        <w:t>.</w:t>
      </w:r>
      <w:r>
        <w:rPr>
          <w:spacing w:val="9"/>
          <w:sz w:val="20"/>
          <w:szCs w:val="20"/>
        </w:rPr>
        <w:t>控制项措施到位，全部符合考评指标</w:t>
      </w:r>
      <w:r>
        <w:rPr>
          <w:spacing w:val="8"/>
          <w:sz w:val="20"/>
          <w:szCs w:val="20"/>
        </w:rPr>
        <w:t>要求，进入评分流程；措施不到位，不得进</w:t>
      </w:r>
      <w:r>
        <w:rPr>
          <w:spacing w:val="6"/>
          <w:sz w:val="20"/>
          <w:szCs w:val="20"/>
        </w:rPr>
        <w:t>入评分流程。</w:t>
      </w:r>
    </w:p>
    <w:p>
      <w:pPr>
        <w:ind w:firstLine="432" w:firstLineChars="200"/>
        <w:rPr>
          <w:rFonts w:hint="eastAsia"/>
          <w:spacing w:val="8"/>
          <w:sz w:val="20"/>
          <w:szCs w:val="20"/>
          <w:lang w:eastAsia="zh-CN"/>
        </w:rPr>
      </w:pPr>
      <w:r>
        <w:rPr>
          <w:spacing w:val="8"/>
          <w:sz w:val="20"/>
          <w:szCs w:val="20"/>
        </w:rPr>
        <w:t>2</w:t>
      </w:r>
      <w:r>
        <w:rPr>
          <w:rFonts w:hint="eastAsia" w:eastAsia="宋体"/>
          <w:spacing w:val="8"/>
          <w:sz w:val="20"/>
          <w:szCs w:val="20"/>
          <w:lang w:val="en-US" w:eastAsia="zh-CN"/>
        </w:rPr>
        <w:t>.</w:t>
      </w:r>
      <w:r>
        <w:rPr>
          <w:spacing w:val="8"/>
          <w:sz w:val="20"/>
          <w:szCs w:val="20"/>
        </w:rPr>
        <w:t>各检查项目累计扣减分数超过该项应得分数时，该检查项目实得分数计0分</w:t>
      </w:r>
      <w:r>
        <w:rPr>
          <w:rFonts w:hint="eastAsia"/>
          <w:spacing w:val="8"/>
          <w:sz w:val="20"/>
          <w:szCs w:val="20"/>
          <w:lang w:eastAsia="zh-CN"/>
        </w:rPr>
        <w:t>。</w:t>
      </w:r>
    </w:p>
    <w:p>
      <w:pPr>
        <w:rPr>
          <w:rFonts w:hint="eastAsia"/>
          <w:spacing w:val="8"/>
          <w:sz w:val="20"/>
          <w:szCs w:val="20"/>
          <w:lang w:eastAsia="zh-CN"/>
        </w:rPr>
      </w:pPr>
      <w:r>
        <w:rPr>
          <w:rFonts w:hint="eastAsia"/>
          <w:spacing w:val="8"/>
          <w:sz w:val="20"/>
          <w:szCs w:val="20"/>
          <w:lang w:eastAsia="zh-CN"/>
        </w:rPr>
        <w:br w:type="page"/>
      </w:r>
    </w:p>
    <w:p>
      <w:pPr>
        <w:pStyle w:val="3"/>
        <w:spacing w:before="101" w:line="903" w:lineRule="exact"/>
        <w:jc w:val="center"/>
        <w:rPr>
          <w:b/>
          <w:bCs/>
          <w:spacing w:val="7"/>
          <w:position w:val="45"/>
          <w:sz w:val="36"/>
          <w:szCs w:val="36"/>
        </w:rPr>
      </w:pPr>
    </w:p>
    <w:p>
      <w:pPr>
        <w:pStyle w:val="3"/>
        <w:spacing w:before="101" w:line="903" w:lineRule="exact"/>
        <w:jc w:val="center"/>
        <w:rPr>
          <w:sz w:val="36"/>
          <w:szCs w:val="36"/>
        </w:rPr>
      </w:pPr>
      <w:r>
        <w:rPr>
          <w:b/>
          <w:bCs/>
          <w:spacing w:val="7"/>
          <w:position w:val="45"/>
          <w:sz w:val="36"/>
          <w:szCs w:val="36"/>
        </w:rPr>
        <w:t>拆除工程扬尘污染防治评分表</w:t>
      </w:r>
    </w:p>
    <w:p>
      <w:pPr>
        <w:spacing w:line="65" w:lineRule="exact"/>
      </w:pPr>
    </w:p>
    <w:tbl>
      <w:tblPr>
        <w:tblStyle w:val="9"/>
        <w:tblW w:w="9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"/>
        <w:gridCol w:w="529"/>
        <w:gridCol w:w="1"/>
        <w:gridCol w:w="545"/>
        <w:gridCol w:w="485"/>
        <w:gridCol w:w="3032"/>
        <w:gridCol w:w="1810"/>
        <w:gridCol w:w="930"/>
        <w:gridCol w:w="591"/>
        <w:gridCol w:w="590"/>
        <w:gridCol w:w="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2110" w:type="dxa"/>
            <w:gridSpan w:val="6"/>
            <w:noWrap w:val="0"/>
            <w:vAlign w:val="center"/>
          </w:tcPr>
          <w:p>
            <w:pPr>
              <w:pStyle w:val="10"/>
              <w:spacing w:before="116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pStyle w:val="10"/>
              <w:spacing w:before="117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0" w:type="dxa"/>
            <w:gridSpan w:val="6"/>
            <w:noWrap w:val="0"/>
            <w:vAlign w:val="center"/>
          </w:tcPr>
          <w:p>
            <w:pPr>
              <w:pStyle w:val="10"/>
              <w:spacing w:before="113" w:line="217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责任人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pStyle w:val="10"/>
              <w:spacing w:before="112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评价日期</w:t>
            </w:r>
          </w:p>
        </w:tc>
        <w:tc>
          <w:tcPr>
            <w:tcW w:w="2706" w:type="dxa"/>
            <w:gridSpan w:val="4"/>
            <w:noWrap w:val="0"/>
            <w:vAlign w:val="center"/>
          </w:tcPr>
          <w:p>
            <w:pPr>
              <w:pStyle w:val="10"/>
              <w:spacing w:before="113" w:line="220" w:lineRule="auto"/>
              <w:ind w:left="941" w:leftChars="0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9" w:type="dxa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项目</w:t>
            </w:r>
          </w:p>
        </w:tc>
        <w:tc>
          <w:tcPr>
            <w:tcW w:w="530" w:type="dxa"/>
            <w:gridSpan w:val="2"/>
            <w:noWrap w:val="0"/>
            <w:textDirection w:val="tbRlV"/>
            <w:vAlign w:val="center"/>
          </w:tcPr>
          <w:p>
            <w:pPr>
              <w:pStyle w:val="10"/>
              <w:spacing w:before="159" w:line="218" w:lineRule="auto"/>
              <w:ind w:left="0" w:leftChars="0" w:firstLine="0" w:firstLineChars="0"/>
              <w:jc w:val="center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序号</w:t>
            </w:r>
          </w:p>
        </w:tc>
        <w:tc>
          <w:tcPr>
            <w:tcW w:w="7394" w:type="dxa"/>
            <w:gridSpan w:val="7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pStyle w:val="10"/>
              <w:spacing w:before="236" w:line="228" w:lineRule="auto"/>
              <w:jc w:val="center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符合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pStyle w:val="10"/>
              <w:spacing w:before="77" w:line="257" w:lineRule="auto"/>
              <w:ind w:right="130" w:rightChars="0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不符</w:t>
            </w:r>
            <w:r>
              <w:rPr>
                <w:sz w:val="20"/>
                <w:szCs w:val="20"/>
              </w:rPr>
              <w:t>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  <w:spacing w:before="168" w:line="216" w:lineRule="auto"/>
              <w:ind w:left="57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控制项</w:t>
            </w: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spacing w:before="134" w:line="188" w:lineRule="auto"/>
              <w:ind w:left="2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pStyle w:val="10"/>
              <w:spacing w:before="77" w:line="219" w:lineRule="auto"/>
              <w:ind w:left="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拆除工程扬尘污染防治必须编制方案且手续齐全、备案及时。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4" w:hRule="atLeast"/>
        </w:trPr>
        <w:tc>
          <w:tcPr>
            <w:tcW w:w="550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pStyle w:val="10"/>
              <w:spacing w:before="79" w:line="256" w:lineRule="auto"/>
              <w:ind w:left="62" w:right="51" w:hanging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拆除工程现场必须按要求设置围挡，安装喷淋设施、车辆冲洗设备、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配备降尘设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备。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5" w:hRule="atLeast"/>
        </w:trPr>
        <w:tc>
          <w:tcPr>
            <w:tcW w:w="550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spacing w:before="136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pStyle w:val="10"/>
              <w:spacing w:before="81" w:line="216" w:lineRule="auto"/>
              <w:ind w:left="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9"/>
                <w:sz w:val="18"/>
                <w:szCs w:val="18"/>
              </w:rPr>
              <w:t>拆除工程必须湿法作业，建筑垃圾必须密闭运输。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550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pStyle w:val="10"/>
              <w:spacing w:before="80" w:line="256" w:lineRule="auto"/>
              <w:ind w:left="80" w:right="51" w:hanging="2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扬尘污染防治单位必须按照重污染天气黄色、橙色和红色三个预警级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别，响应不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同的管控措施，严禁组织超出管控要求外的生产活动。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550" w:type="dxa"/>
            <w:gridSpan w:val="2"/>
            <w:noWrap w:val="0"/>
            <w:vAlign w:val="center"/>
          </w:tcPr>
          <w:p>
            <w:pPr>
              <w:pStyle w:val="10"/>
              <w:spacing w:before="240" w:line="228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项目</w:t>
            </w:r>
          </w:p>
        </w:tc>
        <w:tc>
          <w:tcPr>
            <w:tcW w:w="530" w:type="dxa"/>
            <w:gridSpan w:val="2"/>
            <w:noWrap w:val="0"/>
            <w:vAlign w:val="center"/>
          </w:tcPr>
          <w:p>
            <w:pPr>
              <w:pStyle w:val="10"/>
              <w:spacing w:before="240" w:line="230" w:lineRule="auto"/>
              <w:ind w:left="61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序号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pStyle w:val="10"/>
              <w:spacing w:before="80" w:line="256" w:lineRule="auto"/>
              <w:ind w:right="55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检查</w:t>
            </w:r>
            <w:r>
              <w:rPr>
                <w:spacing w:val="-7"/>
                <w:sz w:val="20"/>
                <w:szCs w:val="20"/>
              </w:rPr>
              <w:t>内容</w:t>
            </w:r>
          </w:p>
        </w:tc>
        <w:tc>
          <w:tcPr>
            <w:tcW w:w="6257" w:type="dxa"/>
            <w:gridSpan w:val="4"/>
            <w:noWrap w:val="0"/>
            <w:vAlign w:val="center"/>
          </w:tcPr>
          <w:p>
            <w:pPr>
              <w:pStyle w:val="10"/>
              <w:spacing w:before="240" w:line="229" w:lineRule="auto"/>
              <w:ind w:left="2720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扣分标准</w:t>
            </w:r>
          </w:p>
        </w:tc>
        <w:tc>
          <w:tcPr>
            <w:tcW w:w="591" w:type="dxa"/>
            <w:noWrap w:val="0"/>
            <w:vAlign w:val="center"/>
          </w:tcPr>
          <w:p>
            <w:pPr>
              <w:pStyle w:val="10"/>
              <w:spacing w:before="80" w:line="256" w:lineRule="auto"/>
              <w:ind w:left="97" w:right="78" w:hanging="2"/>
              <w:jc w:val="center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应得</w:t>
            </w:r>
            <w:r>
              <w:rPr>
                <w:spacing w:val="4"/>
                <w:sz w:val="20"/>
                <w:szCs w:val="20"/>
              </w:rPr>
              <w:t>分数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pStyle w:val="10"/>
              <w:spacing w:before="80" w:line="256" w:lineRule="auto"/>
              <w:ind w:left="95" w:right="80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扣减分数</w:t>
            </w:r>
          </w:p>
        </w:tc>
        <w:tc>
          <w:tcPr>
            <w:tcW w:w="595" w:type="dxa"/>
            <w:noWrap w:val="0"/>
            <w:vAlign w:val="center"/>
          </w:tcPr>
          <w:p>
            <w:pPr>
              <w:pStyle w:val="10"/>
              <w:spacing w:before="80" w:line="256" w:lineRule="auto"/>
              <w:ind w:left="95" w:right="84" w:firstLine="2"/>
              <w:jc w:val="center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实得</w:t>
            </w:r>
            <w:r>
              <w:rPr>
                <w:spacing w:val="4"/>
                <w:sz w:val="20"/>
                <w:szCs w:val="20"/>
              </w:rPr>
              <w:t>分数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54" w:hRule="atLeast"/>
        </w:trPr>
        <w:tc>
          <w:tcPr>
            <w:tcW w:w="550" w:type="dxa"/>
            <w:gridSpan w:val="2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10"/>
              <w:spacing w:before="168" w:line="216" w:lineRule="auto"/>
              <w:ind w:left="505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评分项</w:t>
            </w: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pStyle w:val="10"/>
              <w:spacing w:before="106" w:line="309" w:lineRule="auto"/>
              <w:ind w:left="98" w:right="89" w:hanging="2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扬尘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污染防治责任单位管理</w:t>
            </w:r>
          </w:p>
        </w:tc>
        <w:tc>
          <w:tcPr>
            <w:tcW w:w="6257" w:type="dxa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exact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未在出入口醒目位置设置扬尘污染防治责任公示牌，扣2分。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7" w:right="51" w:firstLine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公示牌未明确扬尘污染防治责任单位、责任人、扬尘监督管理主管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部门及监督电话等信息，扣1分。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拆除工程现场应配备扬尘管理人员，扣3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分。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4" w:hRule="atLeast"/>
        </w:trPr>
        <w:tc>
          <w:tcPr>
            <w:tcW w:w="550" w:type="dxa"/>
            <w:gridSpan w:val="2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9" w:line="220" w:lineRule="auto"/>
              <w:ind w:left="113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围挡</w:t>
            </w:r>
          </w:p>
        </w:tc>
        <w:tc>
          <w:tcPr>
            <w:tcW w:w="6257" w:type="dxa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60" w:lineRule="exact"/>
              <w:ind w:left="68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未沿工地四周连续设置围档，每断开一处扣1分。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8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围挡下部未设置防溢底座扣2分，每断开一处扣0.5分。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7" w:right="240" w:hanging="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位于市区主要路段的工地周围未设置高于2.5m的围档，扣5分。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83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围挡上部未按要求设置喷雾装置，扣5分。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78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当妨碍施工必须拆除现场围挡时，未设置临时围挡，扣2分。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247" w:hRule="atLeast"/>
        </w:trPr>
        <w:tc>
          <w:tcPr>
            <w:tcW w:w="550" w:type="dxa"/>
            <w:gridSpan w:val="2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gridSpan w:val="2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5" w:type="dxa"/>
            <w:noWrap w:val="0"/>
            <w:vAlign w:val="top"/>
          </w:tcPr>
          <w:p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1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10"/>
              <w:spacing w:before="59" w:line="274" w:lineRule="auto"/>
              <w:ind w:left="98" w:right="89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车辆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冲洗</w:t>
            </w:r>
          </w:p>
        </w:tc>
        <w:tc>
          <w:tcPr>
            <w:tcW w:w="6257" w:type="dxa"/>
            <w:gridSpan w:val="4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60" w:lineRule="exact"/>
              <w:ind w:left="64" w:right="684" w:firstLine="1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车辆主要出入口设置的冲洗设备不符合要求，扣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15分；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8" w:right="14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未设置专人负责车辆冲洗，扣2分；车辆带泥上路，每辆扣2分。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未按要求填写冲洗台账，扣1分。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5" w:right="103" w:firstLine="2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未按要求设置沉淀池，扣2分；车辆冲洗未采用循环水，扣2分；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冲洗污水直接排入市政管网，扣2分。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6"/>
              <w:jc w:val="lef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车辆冲洗过程未进行视频监控，每辆扣1分。</w:t>
            </w:r>
          </w:p>
        </w:tc>
        <w:tc>
          <w:tcPr>
            <w:tcW w:w="591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18"/>
                <w:szCs w:val="18"/>
              </w:rPr>
              <w:t>15</w:t>
            </w:r>
          </w:p>
        </w:tc>
        <w:tc>
          <w:tcPr>
            <w:tcW w:w="5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400" w:right="1121" w:bottom="1095" w:left="1121" w:header="0" w:footer="929" w:gutter="0"/>
          <w:pgNumType w:fmt="decimal"/>
          <w:cols w:space="720" w:num="1"/>
        </w:sectPr>
      </w:pPr>
    </w:p>
    <w:tbl>
      <w:tblPr>
        <w:tblStyle w:val="9"/>
        <w:tblW w:w="9660" w:type="dxa"/>
        <w:tblInd w:w="-5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25"/>
        <w:gridCol w:w="555"/>
        <w:gridCol w:w="5560"/>
        <w:gridCol w:w="695"/>
        <w:gridCol w:w="585"/>
        <w:gridCol w:w="600"/>
        <w:gridCol w:w="5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2" w:hRule="atLeast"/>
        </w:trPr>
        <w:tc>
          <w:tcPr>
            <w:tcW w:w="55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8" w:line="275" w:lineRule="auto"/>
              <w:ind w:left="98" w:righ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拆除作业</w:t>
            </w:r>
          </w:p>
        </w:tc>
        <w:tc>
          <w:tcPr>
            <w:tcW w:w="6255" w:type="dxa"/>
            <w:gridSpan w:val="2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exact"/>
              <w:ind w:left="60" w:right="36"/>
              <w:jc w:val="both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拆除工程实施时，未采取分段拆除，缩短起尘操作时间，扣10分。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机械、爆破拆除工程未采取同步持续高压喷淋或洒水降尘措施，扣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10分。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59" w:right="53" w:hanging="2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</w:rPr>
              <w:t>爆破拆除工程未采取预拆非承重墙，未清理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部分致尘构件与积尘，未在建筑物内部洒水，未在不同高度设置塑料盛水袋，起爆前后未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采取喷水等降尘措施的，每项扣5分。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2" w:right="353" w:hanging="5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爆破时，未控制爆破强度并采用多孔微量爆破法作业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，扣3分。人工拆除时，采用整体拉、推墙体的拆除方法，扣10分。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1" w:right="53" w:hanging="1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在人口密集区及临街区域进行拆除作业时，未设置防护排架并外挂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密目安全网，扣10分。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6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市政基础设施工程拆除未采用渐进式作业，分段进行，扣5分。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2" w:right="53" w:firstLine="3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市政基础设施工程拆除未按要求采取围挡、洒水或喷淋、覆盖等防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尘措施，扣5分。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60" w:lineRule="exact"/>
              <w:ind w:left="63" w:right="50" w:firstLine="10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当风速达到</w:t>
            </w:r>
            <w:r>
              <w:rPr>
                <w:rFonts w:hint="eastAsia" w:cs="宋体"/>
                <w:spacing w:val="6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级以上时，进行拆除作业，扣20分；未对拆除现场采取覆盖、洒水等降尘措施，扣10分。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8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1" w:hRule="atLeast"/>
        </w:trPr>
        <w:tc>
          <w:tcPr>
            <w:tcW w:w="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2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9" w:line="276" w:lineRule="auto"/>
              <w:ind w:left="102" w:right="93" w:hanging="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垃圾</w:t>
            </w:r>
            <w:r>
              <w:rPr>
                <w:spacing w:val="-6"/>
                <w:sz w:val="18"/>
                <w:szCs w:val="18"/>
              </w:rPr>
              <w:t>处置</w:t>
            </w:r>
          </w:p>
        </w:tc>
        <w:tc>
          <w:tcPr>
            <w:tcW w:w="6255" w:type="dxa"/>
            <w:gridSpan w:val="2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60" w:lineRule="exact"/>
              <w:ind w:left="63" w:right="102" w:hanging="2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整理破碎构件、翻渣和清运拆除垃圾时，未采取洒水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或喷淋措施，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360" w:lineRule="exact"/>
              <w:ind w:left="60" w:right="53" w:firstLine="8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负责拆除的单位，未将拆除过程中产生的建筑垃圾和其他垃圾分类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存放、分类运输，扣5分。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0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产生的建筑垃圾未优先选择资源化处置，扣20分。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2" w:line="360" w:lineRule="exact"/>
              <w:ind w:left="64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不能及时处置或清运的建筑垃圾，未采取先平整后覆盖或封闭存放，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扣5分；未采取定期洒水保持湿润等措施，扣5分。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360" w:lineRule="exact"/>
              <w:ind w:left="63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建筑垃圾运输车辆运输中未采取严格的密封密闭措施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，每辆扣2分。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建筑垃圾运输未委托经核准的运输单位，扣8分。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360" w:lineRule="exact"/>
              <w:ind w:left="63" w:right="984" w:hanging="3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委托合同中未明确运输单位扬尘污染防治责任，扣1分。建筑垃圾运输车辆运营运输手续、证件不齐全，扣1分。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1" w:line="188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30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35" w:type="dxa"/>
            <w:gridSpan w:val="3"/>
            <w:noWrap w:val="0"/>
            <w:vAlign w:val="top"/>
          </w:tcPr>
          <w:p>
            <w:pPr>
              <w:pStyle w:val="10"/>
              <w:spacing w:before="124" w:line="219" w:lineRule="auto"/>
              <w:ind w:left="456" w:leftChars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评价等级</w:t>
            </w:r>
          </w:p>
        </w:tc>
        <w:tc>
          <w:tcPr>
            <w:tcW w:w="55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pStyle w:val="10"/>
              <w:spacing w:before="124" w:line="220" w:lineRule="auto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合计得分</w:t>
            </w: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  <w:spacing w:before="77" w:line="228" w:lineRule="auto"/>
        <w:ind w:left="436" w:hanging="436" w:hangingChars="200"/>
        <w:rPr>
          <w:sz w:val="20"/>
          <w:szCs w:val="20"/>
        </w:rPr>
      </w:pPr>
      <w:r>
        <w:rPr>
          <w:spacing w:val="9"/>
          <w:sz w:val="20"/>
          <w:szCs w:val="20"/>
        </w:rPr>
        <w:t>注：1</w:t>
      </w:r>
      <w:r>
        <w:rPr>
          <w:rFonts w:hint="eastAsia"/>
          <w:spacing w:val="9"/>
          <w:sz w:val="20"/>
          <w:szCs w:val="20"/>
          <w:lang w:val="en-US" w:eastAsia="zh-CN"/>
        </w:rPr>
        <w:t>.</w:t>
      </w:r>
      <w:r>
        <w:rPr>
          <w:spacing w:val="9"/>
          <w:sz w:val="20"/>
          <w:szCs w:val="20"/>
        </w:rPr>
        <w:t>控制项措施到位，全部符合考评指标</w:t>
      </w:r>
      <w:r>
        <w:rPr>
          <w:spacing w:val="8"/>
          <w:sz w:val="20"/>
          <w:szCs w:val="20"/>
        </w:rPr>
        <w:t>要求，进入评分流程；措施不到位，不得进</w:t>
      </w:r>
      <w:r>
        <w:rPr>
          <w:spacing w:val="6"/>
          <w:sz w:val="20"/>
          <w:szCs w:val="20"/>
        </w:rPr>
        <w:t>入评分流程。</w:t>
      </w:r>
    </w:p>
    <w:p>
      <w:pPr>
        <w:numPr>
          <w:ilvl w:val="0"/>
          <w:numId w:val="1"/>
        </w:numPr>
        <w:ind w:firstLine="432" w:firstLineChars="200"/>
        <w:rPr>
          <w:rFonts w:hint="eastAsia" w:ascii="宋体" w:hAnsi="宋体" w:eastAsia="宋体" w:cs="宋体"/>
          <w:spacing w:val="3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8"/>
          <w:sz w:val="20"/>
          <w:szCs w:val="20"/>
        </w:rPr>
        <w:t>各检查项目累计扣减分数超过该项应得分数时，该检查项目实得分数计0</w:t>
      </w:r>
      <w:r>
        <w:rPr>
          <w:rFonts w:hint="eastAsia" w:ascii="宋体" w:hAnsi="宋体" w:eastAsia="宋体" w:cs="宋体"/>
          <w:spacing w:val="-35"/>
          <w:sz w:val="20"/>
          <w:szCs w:val="2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F419B"/>
    <w:multiLevelType w:val="singleLevel"/>
    <w:tmpl w:val="81EF41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00000000"/>
    <w:rsid w:val="00C34DAD"/>
    <w:rsid w:val="01233A9E"/>
    <w:rsid w:val="01450DC1"/>
    <w:rsid w:val="02224692"/>
    <w:rsid w:val="02313F99"/>
    <w:rsid w:val="02352A90"/>
    <w:rsid w:val="023F3E59"/>
    <w:rsid w:val="02E42A9A"/>
    <w:rsid w:val="03105C95"/>
    <w:rsid w:val="03323B24"/>
    <w:rsid w:val="03C52BEB"/>
    <w:rsid w:val="04226EB2"/>
    <w:rsid w:val="04506958"/>
    <w:rsid w:val="04584026"/>
    <w:rsid w:val="0580501B"/>
    <w:rsid w:val="05A52CD4"/>
    <w:rsid w:val="05AA2098"/>
    <w:rsid w:val="060317A8"/>
    <w:rsid w:val="062819C7"/>
    <w:rsid w:val="067C2241"/>
    <w:rsid w:val="06F967A7"/>
    <w:rsid w:val="06FF6413"/>
    <w:rsid w:val="07041C7C"/>
    <w:rsid w:val="07AD5E6F"/>
    <w:rsid w:val="08314CF2"/>
    <w:rsid w:val="0878647D"/>
    <w:rsid w:val="087D1CE6"/>
    <w:rsid w:val="089A2898"/>
    <w:rsid w:val="098835BF"/>
    <w:rsid w:val="09886B94"/>
    <w:rsid w:val="09921A1E"/>
    <w:rsid w:val="0AD007F3"/>
    <w:rsid w:val="0BDE2A9B"/>
    <w:rsid w:val="0C460641"/>
    <w:rsid w:val="0C4843B9"/>
    <w:rsid w:val="0C915D60"/>
    <w:rsid w:val="0D9F44AC"/>
    <w:rsid w:val="0E0F026A"/>
    <w:rsid w:val="0E230C39"/>
    <w:rsid w:val="0E356BBF"/>
    <w:rsid w:val="0E3E3CC5"/>
    <w:rsid w:val="0E647B87"/>
    <w:rsid w:val="0F4A0448"/>
    <w:rsid w:val="0F661726"/>
    <w:rsid w:val="10E65270"/>
    <w:rsid w:val="10F13271"/>
    <w:rsid w:val="121A67F7"/>
    <w:rsid w:val="12490E8B"/>
    <w:rsid w:val="12957C2C"/>
    <w:rsid w:val="12C34799"/>
    <w:rsid w:val="12DA41BD"/>
    <w:rsid w:val="132536A6"/>
    <w:rsid w:val="13516249"/>
    <w:rsid w:val="13596EAB"/>
    <w:rsid w:val="136441CE"/>
    <w:rsid w:val="139A7BF0"/>
    <w:rsid w:val="13E7095B"/>
    <w:rsid w:val="14667AD2"/>
    <w:rsid w:val="14E60C13"/>
    <w:rsid w:val="15475B55"/>
    <w:rsid w:val="15973CBB"/>
    <w:rsid w:val="1618304E"/>
    <w:rsid w:val="165878EE"/>
    <w:rsid w:val="166F711D"/>
    <w:rsid w:val="17B86896"/>
    <w:rsid w:val="18187335"/>
    <w:rsid w:val="18477C1A"/>
    <w:rsid w:val="18BF44B8"/>
    <w:rsid w:val="199724DC"/>
    <w:rsid w:val="19EE725D"/>
    <w:rsid w:val="1A66082C"/>
    <w:rsid w:val="1AFC2F3E"/>
    <w:rsid w:val="1AFC6A9A"/>
    <w:rsid w:val="1B28788F"/>
    <w:rsid w:val="1B5C578B"/>
    <w:rsid w:val="1BD47A17"/>
    <w:rsid w:val="1BE0016A"/>
    <w:rsid w:val="1C112A19"/>
    <w:rsid w:val="1C8A6328"/>
    <w:rsid w:val="1D181B85"/>
    <w:rsid w:val="1D886D0B"/>
    <w:rsid w:val="1E0A5972"/>
    <w:rsid w:val="1E0B185A"/>
    <w:rsid w:val="1E480DAA"/>
    <w:rsid w:val="1E641526"/>
    <w:rsid w:val="1E74207C"/>
    <w:rsid w:val="1E7B62C3"/>
    <w:rsid w:val="1F30765A"/>
    <w:rsid w:val="20EA5156"/>
    <w:rsid w:val="210501EA"/>
    <w:rsid w:val="21110DC5"/>
    <w:rsid w:val="21BC3427"/>
    <w:rsid w:val="22CE13BD"/>
    <w:rsid w:val="233B037C"/>
    <w:rsid w:val="23A14683"/>
    <w:rsid w:val="23DD436C"/>
    <w:rsid w:val="242B4894"/>
    <w:rsid w:val="24895BA1"/>
    <w:rsid w:val="248F097F"/>
    <w:rsid w:val="25331C52"/>
    <w:rsid w:val="25506360"/>
    <w:rsid w:val="25916979"/>
    <w:rsid w:val="2593624D"/>
    <w:rsid w:val="25B52667"/>
    <w:rsid w:val="25DA3E7C"/>
    <w:rsid w:val="25E44CFA"/>
    <w:rsid w:val="264A7253"/>
    <w:rsid w:val="267A6005"/>
    <w:rsid w:val="26C01A21"/>
    <w:rsid w:val="275E288B"/>
    <w:rsid w:val="2790053E"/>
    <w:rsid w:val="27AE55C0"/>
    <w:rsid w:val="27D019DA"/>
    <w:rsid w:val="27E2170E"/>
    <w:rsid w:val="28447CD2"/>
    <w:rsid w:val="285C14C0"/>
    <w:rsid w:val="290F02E0"/>
    <w:rsid w:val="29146F2D"/>
    <w:rsid w:val="29E67293"/>
    <w:rsid w:val="29EB2AFB"/>
    <w:rsid w:val="29FF65A7"/>
    <w:rsid w:val="2A4B5348"/>
    <w:rsid w:val="2A647DD0"/>
    <w:rsid w:val="2B02634F"/>
    <w:rsid w:val="2D1E6D44"/>
    <w:rsid w:val="2D2B320F"/>
    <w:rsid w:val="2D3F06D5"/>
    <w:rsid w:val="2D99286E"/>
    <w:rsid w:val="2DE55AB4"/>
    <w:rsid w:val="2E114AFB"/>
    <w:rsid w:val="2E4D699B"/>
    <w:rsid w:val="2F3565C7"/>
    <w:rsid w:val="2FE9188B"/>
    <w:rsid w:val="304C1E1A"/>
    <w:rsid w:val="306929CC"/>
    <w:rsid w:val="306E1D90"/>
    <w:rsid w:val="30D81900"/>
    <w:rsid w:val="3159659D"/>
    <w:rsid w:val="330E33B7"/>
    <w:rsid w:val="339715FE"/>
    <w:rsid w:val="33F22CD8"/>
    <w:rsid w:val="34000EC8"/>
    <w:rsid w:val="34262ACF"/>
    <w:rsid w:val="344A500D"/>
    <w:rsid w:val="34F85173"/>
    <w:rsid w:val="35074561"/>
    <w:rsid w:val="35F5260C"/>
    <w:rsid w:val="3691248C"/>
    <w:rsid w:val="36C070BE"/>
    <w:rsid w:val="37021484"/>
    <w:rsid w:val="371A774A"/>
    <w:rsid w:val="37904CE2"/>
    <w:rsid w:val="38547A46"/>
    <w:rsid w:val="387C0DC3"/>
    <w:rsid w:val="38B467AE"/>
    <w:rsid w:val="38F913A2"/>
    <w:rsid w:val="38FD1F03"/>
    <w:rsid w:val="391FEB6A"/>
    <w:rsid w:val="39241B86"/>
    <w:rsid w:val="397523E2"/>
    <w:rsid w:val="39873EC3"/>
    <w:rsid w:val="398E0DAD"/>
    <w:rsid w:val="39CA4947"/>
    <w:rsid w:val="39F01A68"/>
    <w:rsid w:val="3A612966"/>
    <w:rsid w:val="3AE70D4C"/>
    <w:rsid w:val="3B2714BA"/>
    <w:rsid w:val="3B5F50F7"/>
    <w:rsid w:val="3B714E2B"/>
    <w:rsid w:val="3B7E7DDD"/>
    <w:rsid w:val="3BB53EFA"/>
    <w:rsid w:val="3BDB4052"/>
    <w:rsid w:val="3C2E6878"/>
    <w:rsid w:val="3C8C1F1C"/>
    <w:rsid w:val="3CC03974"/>
    <w:rsid w:val="3D2959BD"/>
    <w:rsid w:val="3D7A4C64"/>
    <w:rsid w:val="3D7D1865"/>
    <w:rsid w:val="3F2C3542"/>
    <w:rsid w:val="3FA23805"/>
    <w:rsid w:val="41523008"/>
    <w:rsid w:val="42903DE8"/>
    <w:rsid w:val="42F53870"/>
    <w:rsid w:val="43040332"/>
    <w:rsid w:val="436240CE"/>
    <w:rsid w:val="43C27FD1"/>
    <w:rsid w:val="44BC6BB1"/>
    <w:rsid w:val="44E4041B"/>
    <w:rsid w:val="461A0599"/>
    <w:rsid w:val="46DB13AA"/>
    <w:rsid w:val="477912EF"/>
    <w:rsid w:val="47863A0C"/>
    <w:rsid w:val="47ED75E7"/>
    <w:rsid w:val="48147269"/>
    <w:rsid w:val="48174664"/>
    <w:rsid w:val="48B819A3"/>
    <w:rsid w:val="48BF5427"/>
    <w:rsid w:val="48C20A74"/>
    <w:rsid w:val="48E93727"/>
    <w:rsid w:val="48FC20FA"/>
    <w:rsid w:val="49F04755"/>
    <w:rsid w:val="49FD6207"/>
    <w:rsid w:val="4ACB608C"/>
    <w:rsid w:val="4AD11442"/>
    <w:rsid w:val="4C0A0B5C"/>
    <w:rsid w:val="4C7E1155"/>
    <w:rsid w:val="4C847D2F"/>
    <w:rsid w:val="4CA7245A"/>
    <w:rsid w:val="4CCE5C39"/>
    <w:rsid w:val="4CF03E01"/>
    <w:rsid w:val="4D31441A"/>
    <w:rsid w:val="4DAB41CC"/>
    <w:rsid w:val="4DAF0270"/>
    <w:rsid w:val="4DDE00FE"/>
    <w:rsid w:val="4E086F29"/>
    <w:rsid w:val="4E1C0C26"/>
    <w:rsid w:val="4E347D1E"/>
    <w:rsid w:val="4E4F4CE8"/>
    <w:rsid w:val="4E5B751A"/>
    <w:rsid w:val="4E6A7BE3"/>
    <w:rsid w:val="4E8D38D2"/>
    <w:rsid w:val="4EE07773"/>
    <w:rsid w:val="4F253B0A"/>
    <w:rsid w:val="4F2558B8"/>
    <w:rsid w:val="4FAA08C3"/>
    <w:rsid w:val="4FC17652"/>
    <w:rsid w:val="4FFC486B"/>
    <w:rsid w:val="50AC1F47"/>
    <w:rsid w:val="50CE3A67"/>
    <w:rsid w:val="512F6CBF"/>
    <w:rsid w:val="51CA3667"/>
    <w:rsid w:val="51DC2BA6"/>
    <w:rsid w:val="51E13E09"/>
    <w:rsid w:val="51FA302C"/>
    <w:rsid w:val="52505342"/>
    <w:rsid w:val="526037D7"/>
    <w:rsid w:val="528D2EAA"/>
    <w:rsid w:val="52A34911"/>
    <w:rsid w:val="52C378C2"/>
    <w:rsid w:val="52F67C97"/>
    <w:rsid w:val="530E3233"/>
    <w:rsid w:val="53122B84"/>
    <w:rsid w:val="53552D09"/>
    <w:rsid w:val="536C1D08"/>
    <w:rsid w:val="53AB5AC3"/>
    <w:rsid w:val="54240834"/>
    <w:rsid w:val="5455279C"/>
    <w:rsid w:val="54AA6F8B"/>
    <w:rsid w:val="54FE4BE1"/>
    <w:rsid w:val="55103598"/>
    <w:rsid w:val="55110DB9"/>
    <w:rsid w:val="55214D74"/>
    <w:rsid w:val="55532FB0"/>
    <w:rsid w:val="55BD684B"/>
    <w:rsid w:val="596A4F3B"/>
    <w:rsid w:val="59EE791A"/>
    <w:rsid w:val="5A413ECB"/>
    <w:rsid w:val="5AC412D2"/>
    <w:rsid w:val="5AE96334"/>
    <w:rsid w:val="5B0311A3"/>
    <w:rsid w:val="5BD82630"/>
    <w:rsid w:val="5CCC3817"/>
    <w:rsid w:val="5D415FB3"/>
    <w:rsid w:val="5D77253D"/>
    <w:rsid w:val="5F17735C"/>
    <w:rsid w:val="605D1356"/>
    <w:rsid w:val="60C70EC5"/>
    <w:rsid w:val="60C72C73"/>
    <w:rsid w:val="60FF9AA1"/>
    <w:rsid w:val="617A7CE6"/>
    <w:rsid w:val="61C4086B"/>
    <w:rsid w:val="61E12FCC"/>
    <w:rsid w:val="63536A40"/>
    <w:rsid w:val="63A66B70"/>
    <w:rsid w:val="63EC19C6"/>
    <w:rsid w:val="64025D70"/>
    <w:rsid w:val="642B176B"/>
    <w:rsid w:val="64992B79"/>
    <w:rsid w:val="64CA4AE0"/>
    <w:rsid w:val="64D32DDD"/>
    <w:rsid w:val="64F8789F"/>
    <w:rsid w:val="65474383"/>
    <w:rsid w:val="65DC0F6F"/>
    <w:rsid w:val="65DC1541"/>
    <w:rsid w:val="66342B59"/>
    <w:rsid w:val="66372649"/>
    <w:rsid w:val="66576847"/>
    <w:rsid w:val="673B1CC5"/>
    <w:rsid w:val="67A557D8"/>
    <w:rsid w:val="68AB2E7A"/>
    <w:rsid w:val="6922313D"/>
    <w:rsid w:val="6A766A07"/>
    <w:rsid w:val="6ACA3A8C"/>
    <w:rsid w:val="6B106FC5"/>
    <w:rsid w:val="6B4D1FC7"/>
    <w:rsid w:val="6B76151E"/>
    <w:rsid w:val="6B930322"/>
    <w:rsid w:val="6C2216A6"/>
    <w:rsid w:val="6C7A6DEC"/>
    <w:rsid w:val="6D635AD2"/>
    <w:rsid w:val="6DAD4F9F"/>
    <w:rsid w:val="6E443B55"/>
    <w:rsid w:val="6FAD009A"/>
    <w:rsid w:val="6FDF2324"/>
    <w:rsid w:val="715B3690"/>
    <w:rsid w:val="725B146D"/>
    <w:rsid w:val="72C60FDD"/>
    <w:rsid w:val="73005444"/>
    <w:rsid w:val="73DE7D66"/>
    <w:rsid w:val="73FF76A9"/>
    <w:rsid w:val="74235FBB"/>
    <w:rsid w:val="74C5FBC3"/>
    <w:rsid w:val="74DD5034"/>
    <w:rsid w:val="74FF4332"/>
    <w:rsid w:val="75175D2D"/>
    <w:rsid w:val="75357D54"/>
    <w:rsid w:val="75AF8C07"/>
    <w:rsid w:val="76242982"/>
    <w:rsid w:val="768E0063"/>
    <w:rsid w:val="76D57A40"/>
    <w:rsid w:val="76DFEC07"/>
    <w:rsid w:val="76EC08E6"/>
    <w:rsid w:val="77D7C444"/>
    <w:rsid w:val="78235625"/>
    <w:rsid w:val="785E75C1"/>
    <w:rsid w:val="78B11DE7"/>
    <w:rsid w:val="78C064CE"/>
    <w:rsid w:val="78D366C6"/>
    <w:rsid w:val="78E26444"/>
    <w:rsid w:val="7A303C73"/>
    <w:rsid w:val="7AC53928"/>
    <w:rsid w:val="7AEC6BBE"/>
    <w:rsid w:val="7B0A1C83"/>
    <w:rsid w:val="7B442317"/>
    <w:rsid w:val="7B5648E2"/>
    <w:rsid w:val="7B5B603A"/>
    <w:rsid w:val="7BB8348D"/>
    <w:rsid w:val="7BDF310F"/>
    <w:rsid w:val="7BFEC1D6"/>
    <w:rsid w:val="7C280612"/>
    <w:rsid w:val="7C557640"/>
    <w:rsid w:val="7C63789C"/>
    <w:rsid w:val="7C66738C"/>
    <w:rsid w:val="7D42543C"/>
    <w:rsid w:val="7D536175"/>
    <w:rsid w:val="7DAE0FEB"/>
    <w:rsid w:val="7DEB22FF"/>
    <w:rsid w:val="7DF369FE"/>
    <w:rsid w:val="7E1A7A97"/>
    <w:rsid w:val="7E5D616E"/>
    <w:rsid w:val="7E6D055E"/>
    <w:rsid w:val="7EBE76F0"/>
    <w:rsid w:val="7EF96296"/>
    <w:rsid w:val="7F054C3B"/>
    <w:rsid w:val="7F5F5BA6"/>
    <w:rsid w:val="7F7D0C75"/>
    <w:rsid w:val="7F995383"/>
    <w:rsid w:val="7FB87EFF"/>
    <w:rsid w:val="7FCB5E84"/>
    <w:rsid w:val="7FEF3AE4"/>
    <w:rsid w:val="ADEFB01B"/>
    <w:rsid w:val="C5B5E67B"/>
    <w:rsid w:val="CFEE419A"/>
    <w:rsid w:val="DBD6E43F"/>
    <w:rsid w:val="DBEF2CD9"/>
    <w:rsid w:val="DE7BC543"/>
    <w:rsid w:val="DF7D8459"/>
    <w:rsid w:val="E5F52F3E"/>
    <w:rsid w:val="E6FFF037"/>
    <w:rsid w:val="EEEB2389"/>
    <w:rsid w:val="EFD4C3A0"/>
    <w:rsid w:val="F4FFF8AB"/>
    <w:rsid w:val="F5FDC8F5"/>
    <w:rsid w:val="F5FF4B58"/>
    <w:rsid w:val="F89B93D2"/>
    <w:rsid w:val="FBFF9643"/>
    <w:rsid w:val="FDFF4C2B"/>
    <w:rsid w:val="FFBD01A4"/>
    <w:rsid w:val="FFF79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6530</Words>
  <Characters>6642</Characters>
  <Lines>0</Lines>
  <Paragraphs>0</Paragraphs>
  <TotalTime>22</TotalTime>
  <ScaleCrop>false</ScaleCrop>
  <LinksUpToDate>false</LinksUpToDate>
  <CharactersWithSpaces>6879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2023-07-20T09:40:00Z</cp:lastPrinted>
  <dcterms:modified xsi:type="dcterms:W3CDTF">2023-07-25T07:51:11Z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392EFCC54EB24244B6DD4DE4F0F9829B_13</vt:lpwstr>
  </property>
</Properties>
</file>