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rPr>
      </w:pPr>
      <w:r>
        <w:rPr>
          <w:rFonts w:hint="eastAsia" w:ascii="黑体" w:hAnsi="黑体" w:eastAsia="黑体"/>
        </w:rPr>
        <w:t>附件1</w:t>
      </w:r>
    </w:p>
    <w:p>
      <w:pPr>
        <w:spacing w:line="560" w:lineRule="exact"/>
        <w:jc w:val="center"/>
        <w:rPr>
          <w:rFonts w:ascii="宋体" w:hAnsi="宋体" w:eastAsia="宋体"/>
          <w:b/>
          <w:sz w:val="44"/>
          <w:szCs w:val="44"/>
        </w:rPr>
      </w:pPr>
      <w:r>
        <w:rPr>
          <w:rFonts w:ascii="宋体" w:hAnsi="宋体" w:eastAsia="宋体"/>
          <w:b/>
          <w:sz w:val="44"/>
          <w:szCs w:val="44"/>
        </w:rPr>
        <w:t>重点整治事项清单</w:t>
      </w:r>
    </w:p>
    <w:tbl>
      <w:tblPr>
        <w:tblStyle w:val="3"/>
        <w:tblW w:w="10030" w:type="dxa"/>
        <w:tblInd w:w="-578" w:type="dxa"/>
        <w:tblLayout w:type="fixed"/>
        <w:tblCellMar>
          <w:top w:w="0" w:type="dxa"/>
          <w:left w:w="108" w:type="dxa"/>
          <w:bottom w:w="0" w:type="dxa"/>
          <w:right w:w="108" w:type="dxa"/>
        </w:tblCellMar>
      </w:tblPr>
      <w:tblGrid>
        <w:gridCol w:w="4525"/>
        <w:gridCol w:w="5505"/>
      </w:tblGrid>
      <w:tr>
        <w:tblPrEx>
          <w:tblCellMar>
            <w:top w:w="0" w:type="dxa"/>
            <w:left w:w="108" w:type="dxa"/>
            <w:bottom w:w="0" w:type="dxa"/>
            <w:right w:w="108" w:type="dxa"/>
          </w:tblCellMar>
        </w:tblPrEx>
        <w:trPr>
          <w:cantSplit/>
          <w:trHeight w:val="554"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b/>
                <w:bCs/>
                <w:sz w:val="21"/>
                <w:szCs w:val="21"/>
              </w:rPr>
            </w:pPr>
            <w:r>
              <w:rPr>
                <w:rFonts w:eastAsia="方正小标宋简体"/>
                <w:sz w:val="44"/>
                <w:szCs w:val="44"/>
              </w:rPr>
              <w:t xml:space="preserve"> </w:t>
            </w:r>
            <w:r>
              <w:rPr>
                <w:rFonts w:ascii="宋体" w:hAnsi="宋体" w:eastAsia="宋体"/>
                <w:b/>
                <w:bCs/>
                <w:sz w:val="21"/>
                <w:szCs w:val="21"/>
              </w:rPr>
              <w:t>整治事项清单</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宋体" w:hAnsi="宋体" w:eastAsia="宋体"/>
                <w:b/>
                <w:bCs/>
                <w:sz w:val="21"/>
                <w:szCs w:val="21"/>
              </w:rPr>
            </w:pPr>
            <w:r>
              <w:rPr>
                <w:rFonts w:ascii="宋体" w:hAnsi="宋体" w:eastAsia="宋体"/>
                <w:b/>
                <w:bCs/>
                <w:sz w:val="21"/>
                <w:szCs w:val="21"/>
              </w:rPr>
              <w:t>处置措施建议</w:t>
            </w:r>
          </w:p>
        </w:tc>
      </w:tr>
      <w:tr>
        <w:tblPrEx>
          <w:tblCellMar>
            <w:top w:w="0" w:type="dxa"/>
            <w:left w:w="108" w:type="dxa"/>
            <w:bottom w:w="0" w:type="dxa"/>
            <w:right w:w="108" w:type="dxa"/>
          </w:tblCellMar>
        </w:tblPrEx>
        <w:trPr>
          <w:cantSplit/>
          <w:trHeight w:val="540" w:hRule="atLeast"/>
        </w:trPr>
        <w:tc>
          <w:tcPr>
            <w:tcW w:w="100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b/>
                <w:bCs/>
                <w:sz w:val="21"/>
                <w:szCs w:val="21"/>
              </w:rPr>
              <w:t>一、房地产开发</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1、房地产开发企业未取得施工许可，开工建设房地产项目。</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责令整改；按照《建设工程质量管理条例》进行查处；记录企业信用档案；公开曝光。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2、房地产开发项目的施工图设计文件未经审查或者审查不合格擅自施工。</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责令整改；按照《建设工程质量管理条例》进行查处；记录企业信用档案；公开曝光。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3、未按期交付符合《商品房买卖合同》约定品质的商品房，社区配套设施缺乏，房屋渗漏、开裂、空鼓等质量问题突出，影响居住使用。</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color w:val="000000"/>
                <w:sz w:val="21"/>
                <w:szCs w:val="21"/>
              </w:rPr>
            </w:pPr>
            <w:r>
              <w:rPr>
                <w:rFonts w:ascii="宋体" w:hAnsi="宋体" w:eastAsia="宋体"/>
                <w:sz w:val="21"/>
                <w:szCs w:val="21"/>
              </w:rPr>
              <w:t>责令整改；按照《建设工程质量管理条例》《城市房地产开发经营管理条例》进行查处；</w:t>
            </w:r>
            <w:r>
              <w:rPr>
                <w:rFonts w:ascii="宋体" w:hAnsi="宋体" w:eastAsia="宋体"/>
                <w:color w:val="000000"/>
                <w:sz w:val="21"/>
                <w:szCs w:val="21"/>
              </w:rPr>
              <w:t>记录企业信用档案；公开曝光。</w:t>
            </w:r>
          </w:p>
          <w:p>
            <w:pPr>
              <w:spacing w:line="240" w:lineRule="exact"/>
              <w:rPr>
                <w:rFonts w:ascii="宋体" w:hAnsi="宋体" w:eastAsia="宋体"/>
                <w:sz w:val="21"/>
                <w:szCs w:val="21"/>
              </w:rPr>
            </w:pPr>
            <w:r>
              <w:rPr>
                <w:rFonts w:ascii="宋体" w:hAnsi="宋体" w:eastAsia="宋体"/>
                <w:sz w:val="21"/>
                <w:szCs w:val="21"/>
              </w:rPr>
              <w:t>一盘一策，加强对逾期交房风险项目处置，续建资金封闭运行管理。</w:t>
            </w:r>
          </w:p>
          <w:p>
            <w:pPr>
              <w:spacing w:line="240" w:lineRule="exact"/>
              <w:rPr>
                <w:rFonts w:ascii="宋体" w:hAnsi="宋体" w:eastAsia="宋体"/>
                <w:sz w:val="21"/>
                <w:szCs w:val="21"/>
              </w:rPr>
            </w:pPr>
            <w:r>
              <w:rPr>
                <w:rFonts w:ascii="宋体" w:hAnsi="宋体" w:eastAsia="宋体"/>
                <w:sz w:val="21"/>
                <w:szCs w:val="21"/>
              </w:rPr>
              <w:t>引导购房者通过民事途径追究开发企业违反合同约定的责任。</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4、挪用商品房预售监管资金，没有用于本项目在建工程。</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责令整改，暂停预售资金拨付和预售审批；按照《城市商品房预售管理办法》进行查处；记录企业信用档案；公开曝光。</w:t>
            </w:r>
          </w:p>
        </w:tc>
      </w:tr>
      <w:tr>
        <w:tblPrEx>
          <w:tblCellMar>
            <w:top w:w="0" w:type="dxa"/>
            <w:left w:w="108" w:type="dxa"/>
            <w:bottom w:w="0" w:type="dxa"/>
            <w:right w:w="108" w:type="dxa"/>
          </w:tblCellMar>
        </w:tblPrEx>
        <w:trPr>
          <w:cantSplit/>
          <w:trHeight w:val="511" w:hRule="atLeast"/>
        </w:trPr>
        <w:tc>
          <w:tcPr>
            <w:tcW w:w="100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b/>
                <w:bCs/>
                <w:sz w:val="21"/>
                <w:szCs w:val="21"/>
              </w:rPr>
              <w:t>二、房屋买卖</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1、房地产开发企业及其营销代理机构发布虚假违法房地产广告。</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责令整改，按照《广告法》进行查处；记录企业信用档案；公开曝光。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2、房地产开发企业及其营销代理机构未取得预售许可收取定金等购房相关款项。</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责令整改，按照《城市房地产开发经营管理条例》进行查处；记录企业信用档案；公开曝光。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3、房地产经纪机构发布虚假房源信息，已成交房源没有在1日内下架。</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责令整改，按照《房地产经纪管理办法》进行查处；记录企业信用档案；公开曝光。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4、房地产开发企业销售新建商品住房，拖延、拒绝购房者办理商品房买卖合同网签备案的要求，购房款没有由购房人账户（按揭放款账户）直接全额转入房地产开发企业预售资金监管账户。</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责令整改，暂停预售资金拨付和预售审批；按照《城市商品房预售管理办法》进行查处；记录企业信用档案；公开曝光。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5、二手房交易中，房地产经纪机构没有按规定办理存量房买卖合同网签，没有告知交易双方实行交易资金监管途径，机构挪用交易监管资金。</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责令整改；擅自划转客户交易结算资金的，按照《房地产经纪管理办法》进行查处；记录企业信用档案；公开曝光。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6、房地产开发企业及其营销代理机构、房地产经纪机构、相关房地产从业人员、银行信贷人员，套取或协助购房者套取“经营贷”“消费贷”等非个人住房贷款用于购房；相关人员知悉购房者存在相关情况后未及时制止、未向主管部门报告。</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责令整改，公开曝光。</w:t>
            </w:r>
          </w:p>
          <w:p>
            <w:pPr>
              <w:spacing w:line="240" w:lineRule="exact"/>
              <w:rPr>
                <w:rFonts w:ascii="宋体" w:hAnsi="宋体" w:eastAsia="宋体"/>
                <w:sz w:val="21"/>
                <w:szCs w:val="21"/>
              </w:rPr>
            </w:pPr>
            <w:r>
              <w:rPr>
                <w:rFonts w:ascii="宋体" w:hAnsi="宋体" w:eastAsia="宋体"/>
                <w:sz w:val="21"/>
                <w:szCs w:val="21"/>
              </w:rPr>
              <w:t>按照《银行业监督管理法》《个人贷款管理暂行办法》对信贷资金违规流入房地产市场进行查处。</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7、房地产开发企业及其营销代理机构、房地产经纪机构、相关房地产从业人员协助、唆使购房人通过签订不真实成交价格的网签合同，非法规避房屋交易税费；相关人员知悉该非法规避房屋交易税费后未及时制止、未向主管部门报告。</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责令整改，按照《房地产经纪管理办法》进行查处；记录企业信用档案；公开曝光。</w:t>
            </w:r>
          </w:p>
          <w:p>
            <w:pPr>
              <w:spacing w:line="240" w:lineRule="exact"/>
              <w:rPr>
                <w:rFonts w:ascii="宋体" w:hAnsi="宋体" w:eastAsia="宋体"/>
                <w:sz w:val="21"/>
                <w:szCs w:val="21"/>
              </w:rPr>
            </w:pPr>
            <w:r>
              <w:rPr>
                <w:rFonts w:ascii="宋体" w:hAnsi="宋体" w:eastAsia="宋体"/>
                <w:sz w:val="21"/>
                <w:szCs w:val="21"/>
              </w:rPr>
              <w:t>与税务部门共享非法避税的房产、人员信息，加强二手房交易税收征管。</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8、房地产开发企业及其营销代理机构违规收取</w:t>
            </w:r>
            <w:r>
              <w:rPr>
                <w:rFonts w:hint="eastAsia" w:ascii="宋体" w:hAnsi="宋体" w:eastAsia="宋体"/>
                <w:sz w:val="21"/>
                <w:szCs w:val="21"/>
              </w:rPr>
              <w:t>“</w:t>
            </w:r>
            <w:r>
              <w:rPr>
                <w:rFonts w:ascii="宋体" w:hAnsi="宋体" w:eastAsia="宋体"/>
                <w:sz w:val="21"/>
                <w:szCs w:val="21"/>
              </w:rPr>
              <w:t>茶水费</w:t>
            </w:r>
            <w:r>
              <w:rPr>
                <w:rFonts w:hint="eastAsia" w:ascii="宋体" w:hAnsi="宋体" w:eastAsia="宋体"/>
                <w:sz w:val="21"/>
                <w:szCs w:val="21"/>
              </w:rPr>
              <w:t>”</w:t>
            </w:r>
            <w:r>
              <w:rPr>
                <w:rFonts w:ascii="宋体" w:hAnsi="宋体" w:eastAsia="宋体"/>
                <w:sz w:val="21"/>
                <w:szCs w:val="21"/>
              </w:rPr>
              <w:t>等费用，变相涨价。</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责令整改，按照《价格法》进行查处；记录企业信用档案；公开曝光。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9、房地产开发企业及其营销代理机构利用不公平格式条款免除自身责任、加重购房者责任或排除购房者权利，侵害消费者权益。</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责令整改，按照《合同违法行为监督处理办法》《福建省实施&lt;中华人民共和国消费者权益保护法&gt;办法》进行查处；记录企业信用档案；公开曝光。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0</w:t>
            </w:r>
            <w:r>
              <w:rPr>
                <w:rFonts w:ascii="宋体" w:hAnsi="宋体" w:eastAsia="宋体"/>
                <w:sz w:val="21"/>
                <w:szCs w:val="21"/>
              </w:rPr>
              <w:t>、房地产开发企业及其营销代理机构、房地产经纪机构、相关房地产从业人员，自媒体捏造、散布不实信息，哄抬房价，炒作“学区房”概念，扰乱市场秩序。</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责令整改，按照《城市房地产开发经营管理条例》《房地产经纪管理办法》《广告法》《房地产广告发布规定》进行查处</w:t>
            </w:r>
            <w:r>
              <w:rPr>
                <w:rFonts w:hint="eastAsia" w:ascii="宋体" w:hAnsi="宋体" w:eastAsia="宋体"/>
                <w:sz w:val="21"/>
                <w:szCs w:val="21"/>
              </w:rPr>
              <w:t>（</w:t>
            </w:r>
            <w:r>
              <w:rPr>
                <w:rFonts w:ascii="宋体" w:hAnsi="宋体" w:eastAsia="宋体"/>
                <w:sz w:val="21"/>
                <w:szCs w:val="21"/>
              </w:rPr>
              <w:t>可参照“深房理”案进行查处</w:t>
            </w:r>
            <w:r>
              <w:rPr>
                <w:rFonts w:hint="eastAsia" w:ascii="宋体" w:hAnsi="宋体" w:eastAsia="宋体"/>
                <w:sz w:val="21"/>
                <w:szCs w:val="21"/>
              </w:rPr>
              <w:t>）</w:t>
            </w:r>
            <w:r>
              <w:rPr>
                <w:rFonts w:ascii="宋体" w:hAnsi="宋体" w:eastAsia="宋体"/>
                <w:sz w:val="21"/>
                <w:szCs w:val="21"/>
              </w:rPr>
              <w:t>；记录企业信用档案；公开曝光。</w:t>
            </w:r>
          </w:p>
        </w:tc>
      </w:tr>
      <w:tr>
        <w:tblPrEx>
          <w:tblCellMar>
            <w:top w:w="0" w:type="dxa"/>
            <w:left w:w="108" w:type="dxa"/>
            <w:bottom w:w="0" w:type="dxa"/>
            <w:right w:w="108" w:type="dxa"/>
          </w:tblCellMar>
        </w:tblPrEx>
        <w:trPr>
          <w:cantSplit/>
          <w:trHeight w:val="510" w:hRule="atLeast"/>
        </w:trPr>
        <w:tc>
          <w:tcPr>
            <w:tcW w:w="100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b/>
                <w:bCs/>
                <w:sz w:val="21"/>
                <w:szCs w:val="21"/>
              </w:rPr>
              <w:t>三</w:t>
            </w:r>
            <w:r>
              <w:rPr>
                <w:rFonts w:ascii="宋体" w:hAnsi="宋体" w:eastAsia="宋体"/>
                <w:b/>
                <w:bCs/>
                <w:sz w:val="21"/>
                <w:szCs w:val="21"/>
              </w:rPr>
              <w:t>、物业服务</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1、物业服务企业未按照物业服务合同约定内容和标准提供服务。</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责令企业立即整改，公开曝光。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2、物业服务企业未在物业服务区域内醒目位置如实公布并及时更新物业项目负责人的基本情况、联系方式以及物业服务投诉电话、物业服务内容、服务事项、服务标准、收费项目、计费方式、收费标准、电梯和消防等设施设备维保单位和联系方式、物业费和业主共有部分经营收益收支情况、公共水电分摊情况、维修资金使用情况、电梯维护保养支出情况等相关信息。</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3、物业服务企业超出合同约定或公示收费项目标准收取费用。</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按照《福建省物业管理条例》责令企业立即整改，记录企业信用档案；公开曝光；超出公示收费项目标准收取费用，按照《价格法》查处</w:t>
            </w:r>
            <w:r>
              <w:rPr>
                <w:rFonts w:hint="eastAsia" w:ascii="宋体" w:hAnsi="宋体" w:eastAsia="宋体"/>
                <w:sz w:val="21"/>
                <w:szCs w:val="21"/>
              </w:rPr>
              <w:t>。</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4、物业服务企业擅自利用业主共有部分开展经营活动，侵占、挪用业主共有部分经营收益。</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5、物业服务合同依法解除或者终止后，无正当理由拒不退出物业服务项目。</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责令企业立即整改；按照《福建省物业管理条例》进行查处，记录企业信用档案；公开曝光。</w:t>
            </w:r>
          </w:p>
        </w:tc>
      </w:tr>
      <w:tr>
        <w:tblPrEx>
          <w:tblCellMar>
            <w:top w:w="0" w:type="dxa"/>
            <w:left w:w="108" w:type="dxa"/>
            <w:bottom w:w="0" w:type="dxa"/>
            <w:right w:w="108" w:type="dxa"/>
          </w:tblCellMar>
        </w:tblPrEx>
        <w:trPr>
          <w:cantSplit/>
          <w:trHeight w:val="510" w:hRule="atLeast"/>
        </w:trPr>
        <w:tc>
          <w:tcPr>
            <w:tcW w:w="100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b/>
                <w:bCs/>
                <w:sz w:val="21"/>
                <w:szCs w:val="21"/>
              </w:rPr>
              <w:t>四</w:t>
            </w:r>
            <w:r>
              <w:rPr>
                <w:rFonts w:ascii="宋体" w:hAnsi="宋体" w:eastAsia="宋体"/>
                <w:b/>
                <w:bCs/>
                <w:sz w:val="21"/>
                <w:szCs w:val="21"/>
              </w:rPr>
              <w:t>、住房租赁</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1、从事住房租赁中介活动的房地产经纪机构、住房租赁企业和网络信息平台，以及转租住房10套（间）以上的单位或个人（简称租赁企业），未向当地租赁主管部门提交开业报告即开展经营。</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2、租赁企业，未按规定向当地租赁主管部门登记备案，如实完整报送相关租赁信息。</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责令整改，按照《商品房屋租赁管理办法》进行查处；记录企业信用档案；公开曝光。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3、网络信息平台未履行信息发布主体资格核验责任。</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4、租赁企业无正当理由拒绝退还租金押金，采取暴力、威胁等手段强制驱赶租户。</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责令整改，按照《商品房屋租赁管理办法》进行查处；记录企业信用档案；公开曝光。涉及暴力犯罪的，移交公安部门查处。</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5、租赁企业</w:t>
            </w:r>
            <w:r>
              <w:rPr>
                <w:rFonts w:hint="eastAsia" w:ascii="宋体" w:hAnsi="宋体" w:eastAsia="宋体"/>
                <w:sz w:val="21"/>
                <w:szCs w:val="21"/>
              </w:rPr>
              <w:t>违规</w:t>
            </w:r>
            <w:r>
              <w:rPr>
                <w:rFonts w:ascii="宋体" w:hAnsi="宋体" w:eastAsia="宋体"/>
                <w:sz w:val="21"/>
                <w:szCs w:val="21"/>
              </w:rPr>
              <w:t>开展或诱使承租人办理住房租赁消费贷款业务。</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责令整改，记录企业信用档案；公开曝光。涉及金融</w:t>
            </w:r>
            <w:r>
              <w:rPr>
                <w:rFonts w:hint="eastAsia" w:ascii="宋体" w:hAnsi="宋体" w:eastAsia="宋体"/>
                <w:sz w:val="21"/>
                <w:szCs w:val="21"/>
              </w:rPr>
              <w:t>违规</w:t>
            </w:r>
            <w:r>
              <w:rPr>
                <w:rFonts w:ascii="宋体" w:hAnsi="宋体" w:eastAsia="宋体"/>
                <w:sz w:val="21"/>
                <w:szCs w:val="21"/>
              </w:rPr>
              <w:t>行为，</w:t>
            </w:r>
            <w:r>
              <w:rPr>
                <w:rFonts w:hint="eastAsia" w:ascii="宋体" w:hAnsi="宋体" w:eastAsia="宋体"/>
                <w:sz w:val="21"/>
                <w:szCs w:val="21"/>
              </w:rPr>
              <w:t>类金融机构</w:t>
            </w:r>
            <w:r>
              <w:rPr>
                <w:rFonts w:ascii="宋体" w:hAnsi="宋体" w:eastAsia="宋体"/>
                <w:sz w:val="21"/>
                <w:szCs w:val="21"/>
              </w:rPr>
              <w:t>移交</w:t>
            </w:r>
            <w:r>
              <w:rPr>
                <w:rFonts w:hint="eastAsia" w:ascii="宋体" w:hAnsi="宋体" w:eastAsia="宋体"/>
                <w:sz w:val="21"/>
                <w:szCs w:val="21"/>
              </w:rPr>
              <w:t>地方</w:t>
            </w:r>
            <w:r>
              <w:rPr>
                <w:rFonts w:ascii="宋体" w:hAnsi="宋体" w:eastAsia="宋体"/>
                <w:sz w:val="21"/>
                <w:szCs w:val="21"/>
              </w:rPr>
              <w:t>金融监管部门查处</w:t>
            </w:r>
            <w:r>
              <w:rPr>
                <w:rFonts w:hint="eastAsia" w:ascii="宋体" w:hAnsi="宋体" w:eastAsia="宋体"/>
                <w:sz w:val="21"/>
                <w:szCs w:val="21"/>
              </w:rPr>
              <w:t>，金融机构移交驻泉金融监管部门查处</w:t>
            </w:r>
            <w:r>
              <w:rPr>
                <w:rFonts w:ascii="宋体" w:hAnsi="宋体" w:eastAsia="宋体"/>
                <w:sz w:val="21"/>
                <w:szCs w:val="21"/>
              </w:rPr>
              <w:t>。</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6、轻资产住房租赁机构，通过“高进低出”“长收短付”形成资金池。</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责令整改，公开曝光。涉及非法融资犯罪的，移交公安部门查处。</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7、房地产经纪机构、住房租赁机构挪用承租人租金。</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责令整改，公开曝光。涉及侵占他人财产犯罪的，移交公安部门查处。</w:t>
            </w:r>
          </w:p>
        </w:tc>
      </w:tr>
      <w:tr>
        <w:tblPrEx>
          <w:tblCellMar>
            <w:top w:w="0" w:type="dxa"/>
            <w:left w:w="108" w:type="dxa"/>
            <w:bottom w:w="0" w:type="dxa"/>
            <w:right w:w="108" w:type="dxa"/>
          </w:tblCellMar>
        </w:tblPrEx>
        <w:trPr>
          <w:cantSplit/>
          <w:trHeight w:val="510" w:hRule="atLeast"/>
        </w:trPr>
        <w:tc>
          <w:tcPr>
            <w:tcW w:w="100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b/>
                <w:bCs/>
                <w:sz w:val="21"/>
                <w:szCs w:val="21"/>
              </w:rPr>
              <w:t>五、房屋估价</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sz w:val="21"/>
                <w:szCs w:val="21"/>
              </w:rPr>
              <w:t>1、房地产估价机构不符合条件设立分支机构。</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sz w:val="21"/>
                <w:szCs w:val="21"/>
              </w:rPr>
              <w:t>2、房地产估价机构领取分支机构营业执照后，未按规定</w:t>
            </w:r>
            <w:r>
              <w:rPr>
                <w:rFonts w:ascii="宋体" w:hAnsi="宋体" w:eastAsia="宋体"/>
                <w:sz w:val="21"/>
                <w:szCs w:val="21"/>
              </w:rPr>
              <w:t>30</w:t>
            </w:r>
            <w:r>
              <w:rPr>
                <w:rFonts w:hint="eastAsia" w:ascii="宋体" w:hAnsi="宋体" w:eastAsia="宋体"/>
                <w:sz w:val="21"/>
                <w:szCs w:val="21"/>
              </w:rPr>
              <w:t>天内取得备案证书。</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sz w:val="21"/>
                <w:szCs w:val="21"/>
              </w:rPr>
              <w:t>3、房地产估价机构出具虚假报告或报告质量不高。</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w:t>
            </w:r>
            <w:r>
              <w:rPr>
                <w:rFonts w:hint="eastAsia" w:ascii="宋体" w:hAnsi="宋体" w:eastAsia="宋体"/>
                <w:sz w:val="21"/>
                <w:szCs w:val="21"/>
              </w:rPr>
              <w:t>按照《房地产估价机构管理办法》进行处置；</w:t>
            </w:r>
            <w:r>
              <w:rPr>
                <w:rFonts w:ascii="宋体" w:hAnsi="宋体" w:eastAsia="宋体"/>
                <w:sz w:val="21"/>
                <w:szCs w:val="21"/>
              </w:rPr>
              <w:t>记录企业信用档案</w:t>
            </w:r>
            <w:r>
              <w:rPr>
                <w:rFonts w:hint="eastAsia" w:ascii="宋体" w:hAnsi="宋体" w:eastAsia="宋体"/>
                <w:sz w:val="21"/>
                <w:szCs w:val="21"/>
              </w:rPr>
              <w:t>，</w:t>
            </w:r>
            <w:r>
              <w:rPr>
                <w:rFonts w:ascii="宋体" w:hAnsi="宋体" w:eastAsia="宋体"/>
                <w:sz w:val="21"/>
                <w:szCs w:val="21"/>
              </w:rPr>
              <w:t>公开曝光。</w:t>
            </w:r>
            <w:r>
              <w:rPr>
                <w:rFonts w:hint="eastAsia" w:ascii="宋体" w:hAnsi="宋体" w:eastAsia="宋体"/>
                <w:sz w:val="21"/>
                <w:szCs w:val="21"/>
              </w:rPr>
              <w:t>构成犯罪的，移送公安部门查处。</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sz w:val="21"/>
                <w:szCs w:val="21"/>
              </w:rPr>
              <w:t>4、房地产估价机构从业人员弄虚作假、迎合委托人要求高估或低估以及估价师未现场查勘，由估价员拟写估价报告后估价师签字出具估价报告等违反执业规范的。</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责令整改，依法采取暂停相关业务、停业整顿等措施，记录企业信用档案；公开曝光。</w:t>
            </w:r>
          </w:p>
        </w:tc>
      </w:tr>
      <w:tr>
        <w:tblPrEx>
          <w:tblCellMar>
            <w:top w:w="0" w:type="dxa"/>
            <w:left w:w="108" w:type="dxa"/>
            <w:bottom w:w="0" w:type="dxa"/>
            <w:right w:w="108" w:type="dxa"/>
          </w:tblCellMar>
        </w:tblPrEx>
        <w:trPr>
          <w:cantSplit/>
          <w:trHeight w:val="510" w:hRule="atLeast"/>
        </w:trPr>
        <w:tc>
          <w:tcPr>
            <w:tcW w:w="45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hint="eastAsia" w:ascii="宋体" w:hAnsi="宋体" w:eastAsia="宋体"/>
                <w:sz w:val="21"/>
                <w:szCs w:val="21"/>
              </w:rPr>
              <w:t>5、房地产估价机构办公场所未按规定公开挂牌收费、恶性低价承揽业务</w:t>
            </w:r>
          </w:p>
        </w:tc>
        <w:tc>
          <w:tcPr>
            <w:tcW w:w="5505" w:type="dxa"/>
            <w:tcBorders>
              <w:top w:val="single" w:color="auto" w:sz="4" w:space="0"/>
              <w:left w:val="nil"/>
              <w:bottom w:val="single" w:color="auto" w:sz="4" w:space="0"/>
              <w:right w:val="single" w:color="auto" w:sz="4" w:space="0"/>
            </w:tcBorders>
            <w:noWrap w:val="0"/>
            <w:vAlign w:val="center"/>
          </w:tcPr>
          <w:p>
            <w:pPr>
              <w:spacing w:line="240" w:lineRule="exact"/>
              <w:rPr>
                <w:rFonts w:ascii="宋体" w:hAnsi="宋体" w:eastAsia="宋体"/>
                <w:sz w:val="21"/>
                <w:szCs w:val="21"/>
              </w:rPr>
            </w:pPr>
            <w:r>
              <w:rPr>
                <w:rFonts w:ascii="宋体" w:hAnsi="宋体" w:eastAsia="宋体"/>
                <w:sz w:val="21"/>
                <w:szCs w:val="21"/>
              </w:rPr>
              <w:t>责令整改，记录企业信用档案</w:t>
            </w:r>
            <w:r>
              <w:rPr>
                <w:rFonts w:hint="eastAsia" w:ascii="宋体" w:hAnsi="宋体" w:eastAsia="宋体"/>
                <w:sz w:val="21"/>
                <w:szCs w:val="21"/>
              </w:rPr>
              <w:t>，</w:t>
            </w:r>
            <w:r>
              <w:rPr>
                <w:rFonts w:ascii="宋体" w:hAnsi="宋体" w:eastAsia="宋体"/>
                <w:sz w:val="21"/>
                <w:szCs w:val="21"/>
              </w:rPr>
              <w:t>公开曝光。</w:t>
            </w:r>
          </w:p>
        </w:tc>
      </w:tr>
    </w:tbl>
    <w:p>
      <w:pPr>
        <w:widowControl/>
        <w:adjustRightInd w:val="0"/>
        <w:snapToGrid w:val="0"/>
        <w:spacing w:line="500" w:lineRule="exact"/>
        <w:rPr>
          <w:rFonts w:ascii="方正黑体简体" w:eastAsia="方正黑体简体"/>
          <w:szCs w:val="32"/>
        </w:rPr>
      </w:pPr>
      <w:r>
        <w:rPr>
          <w:rFonts w:hint="eastAsia" w:ascii="方正黑体简体" w:eastAsia="方正黑体简体"/>
        </w:rPr>
        <w:t xml:space="preserve"> </w:t>
      </w:r>
    </w:p>
    <w:p>
      <w:pPr>
        <w:widowControl/>
        <w:adjustRightInd w:val="0"/>
        <w:snapToGrid w:val="0"/>
        <w:spacing w:line="500" w:lineRule="exact"/>
        <w:rPr>
          <w:rFonts w:ascii="黑体" w:hAnsi="黑体" w:eastAsia="黑体"/>
        </w:rPr>
      </w:pPr>
      <w:r>
        <w:rPr>
          <w:rFonts w:hint="eastAsia" w:ascii="黑体" w:hAnsi="黑体" w:eastAsia="黑体"/>
        </w:rPr>
        <w:t>附件2</w:t>
      </w:r>
    </w:p>
    <w:p>
      <w:pPr>
        <w:widowControl/>
        <w:adjustRightInd w:val="0"/>
        <w:snapToGrid w:val="0"/>
        <w:spacing w:line="500" w:lineRule="exact"/>
        <w:jc w:val="center"/>
        <w:rPr>
          <w:rFonts w:hint="eastAsia" w:ascii="宋体" w:hAnsi="宋体" w:eastAsia="宋体" w:cs="宋体"/>
          <w:b/>
          <w:bCs/>
          <w:sz w:val="44"/>
          <w:szCs w:val="44"/>
        </w:rPr>
      </w:pPr>
    </w:p>
    <w:p>
      <w:pPr>
        <w:widowControl/>
        <w:adjustRightInd w:val="0"/>
        <w:snapToGrid w:val="0"/>
        <w:spacing w:line="500" w:lineRule="exact"/>
        <w:jc w:val="center"/>
        <w:rPr>
          <w:rFonts w:hint="eastAsia" w:ascii="宋体" w:hAnsi="宋体" w:eastAsia="宋体"/>
          <w:b/>
          <w:bCs/>
          <w:sz w:val="44"/>
          <w:szCs w:val="44"/>
        </w:rPr>
      </w:pPr>
      <w:r>
        <w:rPr>
          <w:rFonts w:hint="eastAsia" w:ascii="宋体" w:hAnsi="宋体" w:eastAsia="宋体" w:cs="宋体"/>
          <w:b/>
          <w:bCs/>
          <w:sz w:val="44"/>
          <w:szCs w:val="44"/>
        </w:rPr>
        <w:t>房地产开发企业自查表</w:t>
      </w:r>
    </w:p>
    <w:p>
      <w:pPr>
        <w:widowControl/>
        <w:adjustRightInd w:val="0"/>
        <w:snapToGrid w:val="0"/>
        <w:spacing w:line="500" w:lineRule="exact"/>
        <w:jc w:val="center"/>
        <w:rPr>
          <w:rFonts w:hint="eastAsia" w:ascii="宋体"/>
          <w:b/>
          <w:bCs/>
          <w:sz w:val="44"/>
          <w:szCs w:val="44"/>
        </w:rPr>
      </w:pPr>
      <w:r>
        <w:rPr>
          <w:rFonts w:hint="eastAsia" w:ascii="宋体"/>
          <w:b/>
          <w:bCs/>
          <w:sz w:val="44"/>
          <w:szCs w:val="44"/>
        </w:rPr>
        <w:t xml:space="preserve"> </w:t>
      </w:r>
    </w:p>
    <w:tbl>
      <w:tblPr>
        <w:tblStyle w:val="3"/>
        <w:tblW w:w="9834" w:type="dxa"/>
        <w:tblInd w:w="-602" w:type="dxa"/>
        <w:tblLayout w:type="fixed"/>
        <w:tblCellMar>
          <w:top w:w="0" w:type="dxa"/>
          <w:left w:w="0" w:type="dxa"/>
          <w:bottom w:w="0" w:type="dxa"/>
          <w:right w:w="0" w:type="dxa"/>
        </w:tblCellMar>
      </w:tblPr>
      <w:tblGrid>
        <w:gridCol w:w="600"/>
        <w:gridCol w:w="4947"/>
        <w:gridCol w:w="2049"/>
        <w:gridCol w:w="2238"/>
      </w:tblGrid>
      <w:tr>
        <w:tblPrEx>
          <w:tblCellMar>
            <w:top w:w="0" w:type="dxa"/>
            <w:left w:w="0" w:type="dxa"/>
            <w:bottom w:w="0" w:type="dxa"/>
            <w:right w:w="0" w:type="dxa"/>
          </w:tblCellMar>
        </w:tblPrEx>
        <w:trPr>
          <w:trHeight w:val="680" w:hRule="atLeast"/>
        </w:trPr>
        <w:tc>
          <w:tcPr>
            <w:tcW w:w="9834"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top"/>
              <w:rPr>
                <w:rFonts w:ascii="宋体" w:hAnsi="宋体" w:eastAsia="宋体"/>
                <w:color w:val="000000"/>
                <w:sz w:val="21"/>
                <w:szCs w:val="21"/>
              </w:rPr>
            </w:pPr>
            <w:r>
              <w:rPr>
                <w:rFonts w:hint="eastAsia" w:ascii="宋体" w:hAnsi="宋体" w:eastAsia="宋体"/>
                <w:color w:val="000000"/>
                <w:kern w:val="0"/>
                <w:sz w:val="21"/>
                <w:szCs w:val="21"/>
                <w:lang w:eastAsia="zh-CN"/>
              </w:rPr>
              <w:t>开发企业</w:t>
            </w:r>
            <w:r>
              <w:rPr>
                <w:rFonts w:hint="eastAsia" w:ascii="宋体" w:hAnsi="宋体" w:eastAsia="宋体"/>
                <w:color w:val="000000"/>
                <w:kern w:val="0"/>
                <w:sz w:val="21"/>
                <w:szCs w:val="21"/>
              </w:rPr>
              <w:t>名称：                       统一信用代码：</w:t>
            </w:r>
          </w:p>
        </w:tc>
      </w:tr>
      <w:tr>
        <w:tblPrEx>
          <w:tblCellMar>
            <w:top w:w="0" w:type="dxa"/>
            <w:left w:w="0" w:type="dxa"/>
            <w:bottom w:w="0" w:type="dxa"/>
            <w:right w:w="0" w:type="dxa"/>
          </w:tblCellMar>
        </w:tblPrEx>
        <w:trPr>
          <w:trHeight w:val="680" w:hRule="atLeast"/>
        </w:trPr>
        <w:tc>
          <w:tcPr>
            <w:tcW w:w="9834"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olor w:val="000000"/>
                <w:kern w:val="0"/>
                <w:sz w:val="21"/>
                <w:szCs w:val="21"/>
              </w:rPr>
              <w:t xml:space="preserve">联系人：                     手机：                     邮箱：              </w:t>
            </w:r>
          </w:p>
        </w:tc>
      </w:tr>
      <w:tr>
        <w:tblPrEx>
          <w:tblCellMar>
            <w:top w:w="0" w:type="dxa"/>
            <w:left w:w="0" w:type="dxa"/>
            <w:bottom w:w="0" w:type="dxa"/>
            <w:right w:w="0" w:type="dxa"/>
          </w:tblCellMar>
        </w:tblPrEx>
        <w:trPr>
          <w:trHeight w:val="680" w:hRule="atLeast"/>
        </w:trPr>
        <w:tc>
          <w:tcPr>
            <w:tcW w:w="5547"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自查内容</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自查情况</w:t>
            </w: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整改措施及时限</w:t>
            </w: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s="Arial"/>
                <w:spacing w:val="13"/>
                <w:sz w:val="21"/>
                <w:szCs w:val="21"/>
              </w:rPr>
              <w:t>销售未取得预售许可证的商品房。</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s="Arial"/>
                <w:spacing w:val="13"/>
                <w:sz w:val="21"/>
                <w:szCs w:val="21"/>
              </w:rPr>
              <w:t>发布虚假或夸大广告误导购房者，或利用“学区房”“学位房”等概念炒作，哄抬房价，推动房价过高上涨。</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3</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s="Arial"/>
                <w:spacing w:val="13"/>
                <w:sz w:val="21"/>
                <w:szCs w:val="21"/>
              </w:rPr>
              <w:t>囤积房源、捂盘惜售或散布涨价信息。</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4</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s="Arial"/>
                <w:spacing w:val="13"/>
                <w:sz w:val="21"/>
                <w:szCs w:val="21"/>
              </w:rPr>
              <w:t>将不符合预（销）售条件的商品房，向购房者变相收取定金、预收款、会员费等费用。</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5</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在售项目预售款未按规定足额存入专用监管账户、未按规定程序申请核拨使用预售资金、挪用预售资金。</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6</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s="Arial"/>
                <w:spacing w:val="13"/>
                <w:sz w:val="21"/>
                <w:szCs w:val="21"/>
              </w:rPr>
              <w:t>以捆绑销售、附加条件或限定消费者权利，迫使购房者接受商品或服务价格。</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7</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sz w:val="21"/>
                <w:szCs w:val="21"/>
              </w:rPr>
            </w:pPr>
            <w:r>
              <w:rPr>
                <w:rFonts w:hint="eastAsia" w:ascii="宋体" w:hAnsi="宋体" w:eastAsia="宋体" w:cs="宋体"/>
                <w:kern w:val="0"/>
                <w:sz w:val="21"/>
                <w:szCs w:val="21"/>
              </w:rPr>
              <w:t>未按规定公开房源销控表，包括商品房基本情况、销售进度、权利状态（如查封、抵押、限制）等预（销）售信息。</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8</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sz w:val="21"/>
                <w:szCs w:val="21"/>
              </w:rPr>
            </w:pPr>
            <w:r>
              <w:rPr>
                <w:rFonts w:hint="eastAsia" w:ascii="宋体" w:hAnsi="宋体" w:eastAsia="宋体"/>
                <w:sz w:val="21"/>
                <w:szCs w:val="21"/>
              </w:rPr>
              <w:t>将已作为商品房销售合同标的物的商品房再销售给他人。</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9</w:t>
            </w:r>
          </w:p>
        </w:tc>
        <w:tc>
          <w:tcPr>
            <w:tcW w:w="494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其它违法违规行为。</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p>
        </w:tc>
      </w:tr>
      <w:tr>
        <w:tblPrEx>
          <w:tblCellMar>
            <w:top w:w="0" w:type="dxa"/>
            <w:left w:w="0" w:type="dxa"/>
            <w:bottom w:w="0" w:type="dxa"/>
            <w:right w:w="0" w:type="dxa"/>
          </w:tblCellMar>
        </w:tblPrEx>
        <w:trPr>
          <w:trHeight w:val="2593" w:hRule="atLeast"/>
        </w:trPr>
        <w:tc>
          <w:tcPr>
            <w:tcW w:w="9834"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spacing w:line="300" w:lineRule="exact"/>
              <w:ind w:firstLine="372" w:firstLineChars="200"/>
              <w:rPr>
                <w:rFonts w:hint="eastAsia" w:ascii="宋体" w:hAnsi="宋体" w:eastAsia="宋体"/>
                <w:color w:val="000000"/>
                <w:sz w:val="21"/>
                <w:szCs w:val="21"/>
              </w:rPr>
            </w:pPr>
            <w:r>
              <w:rPr>
                <w:rFonts w:hint="eastAsia" w:ascii="宋体" w:hAnsi="宋体" w:eastAsia="宋体"/>
                <w:color w:val="000000"/>
                <w:sz w:val="21"/>
                <w:szCs w:val="21"/>
              </w:rPr>
              <w:t>郑重承诺:本表填报内容及所附证明材料均真实、准确和完整。</w:t>
            </w: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单位（公章）：</w:t>
            </w: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法定代表人（签字、印章）：</w:t>
            </w:r>
          </w:p>
          <w:p>
            <w:pPr>
              <w:spacing w:line="300" w:lineRule="exact"/>
              <w:rPr>
                <w:rFonts w:ascii="宋体" w:hAnsi="宋体" w:eastAsia="宋体"/>
                <w:color w:val="000000"/>
                <w:sz w:val="21"/>
                <w:szCs w:val="21"/>
              </w:rPr>
            </w:pPr>
            <w:r>
              <w:rPr>
                <w:rFonts w:hint="eastAsia" w:ascii="宋体" w:hAnsi="宋体" w:eastAsia="宋体"/>
                <w:color w:val="000000"/>
                <w:sz w:val="21"/>
                <w:szCs w:val="21"/>
              </w:rPr>
              <w:t xml:space="preserve">                                                         年     月     日</w:t>
            </w:r>
          </w:p>
        </w:tc>
      </w:tr>
    </w:tbl>
    <w:p>
      <w:pPr>
        <w:widowControl/>
        <w:adjustRightInd w:val="0"/>
        <w:snapToGrid w:val="0"/>
        <w:spacing w:line="500" w:lineRule="exact"/>
        <w:rPr>
          <w:rFonts w:hint="eastAsia" w:ascii="宋体" w:hAnsi="宋体" w:eastAsia="宋体" w:cs="宋体"/>
          <w:b/>
          <w:bCs/>
          <w:sz w:val="44"/>
          <w:szCs w:val="44"/>
        </w:rPr>
      </w:pPr>
      <w:r>
        <w:rPr>
          <w:rFonts w:hint="eastAsia" w:ascii="方正黑体简体" w:eastAsia="方正黑体简体"/>
        </w:rPr>
        <w:t xml:space="preserve"> </w:t>
      </w:r>
    </w:p>
    <w:p>
      <w:pPr>
        <w:widowControl/>
        <w:adjustRightInd w:val="0"/>
        <w:snapToGrid w:val="0"/>
        <w:spacing w:line="500" w:lineRule="exact"/>
        <w:jc w:val="center"/>
        <w:rPr>
          <w:rFonts w:ascii="宋体" w:hAnsi="宋体" w:eastAsia="宋体"/>
          <w:b/>
          <w:bCs/>
          <w:sz w:val="44"/>
          <w:szCs w:val="44"/>
        </w:rPr>
      </w:pPr>
      <w:r>
        <w:rPr>
          <w:rFonts w:hint="eastAsia" w:ascii="宋体" w:hAnsi="宋体" w:eastAsia="宋体" w:cs="宋体"/>
          <w:b/>
          <w:bCs/>
          <w:sz w:val="44"/>
          <w:szCs w:val="44"/>
        </w:rPr>
        <w:t>房地产估价机构自查表</w:t>
      </w:r>
    </w:p>
    <w:p>
      <w:pPr>
        <w:widowControl/>
        <w:adjustRightInd w:val="0"/>
        <w:snapToGrid w:val="0"/>
        <w:spacing w:line="500" w:lineRule="exact"/>
        <w:jc w:val="center"/>
        <w:rPr>
          <w:rFonts w:hint="eastAsia" w:ascii="宋体"/>
          <w:b/>
          <w:bCs/>
          <w:sz w:val="44"/>
          <w:szCs w:val="44"/>
        </w:rPr>
      </w:pPr>
      <w:r>
        <w:rPr>
          <w:rFonts w:hint="eastAsia" w:ascii="宋体"/>
          <w:b/>
          <w:bCs/>
          <w:sz w:val="44"/>
          <w:szCs w:val="44"/>
        </w:rPr>
        <w:t xml:space="preserve"> </w:t>
      </w:r>
    </w:p>
    <w:tbl>
      <w:tblPr>
        <w:tblStyle w:val="3"/>
        <w:tblW w:w="9713" w:type="dxa"/>
        <w:tblInd w:w="-423" w:type="dxa"/>
        <w:tblLayout w:type="fixed"/>
        <w:tblCellMar>
          <w:top w:w="0" w:type="dxa"/>
          <w:left w:w="0" w:type="dxa"/>
          <w:bottom w:w="0" w:type="dxa"/>
          <w:right w:w="0" w:type="dxa"/>
        </w:tblCellMar>
      </w:tblPr>
      <w:tblGrid>
        <w:gridCol w:w="600"/>
        <w:gridCol w:w="4826"/>
        <w:gridCol w:w="2049"/>
        <w:gridCol w:w="2238"/>
      </w:tblGrid>
      <w:tr>
        <w:tblPrEx>
          <w:tblCellMar>
            <w:top w:w="0" w:type="dxa"/>
            <w:left w:w="0" w:type="dxa"/>
            <w:bottom w:w="0" w:type="dxa"/>
            <w:right w:w="0" w:type="dxa"/>
          </w:tblCellMar>
        </w:tblPrEx>
        <w:trPr>
          <w:trHeight w:val="680"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top"/>
              <w:rPr>
                <w:rFonts w:ascii="宋体" w:hAnsi="宋体" w:eastAsia="宋体"/>
                <w:color w:val="000000"/>
                <w:sz w:val="21"/>
                <w:szCs w:val="21"/>
              </w:rPr>
            </w:pPr>
            <w:r>
              <w:rPr>
                <w:rFonts w:hint="eastAsia" w:ascii="宋体" w:hAnsi="宋体" w:eastAsia="宋体"/>
                <w:color w:val="000000"/>
                <w:kern w:val="0"/>
                <w:sz w:val="21"/>
                <w:szCs w:val="21"/>
                <w:lang w:eastAsia="zh-CN"/>
              </w:rPr>
              <w:t>估价</w:t>
            </w:r>
            <w:r>
              <w:rPr>
                <w:rFonts w:hint="eastAsia" w:ascii="宋体" w:hAnsi="宋体" w:eastAsia="宋体"/>
                <w:color w:val="000000"/>
                <w:kern w:val="0"/>
                <w:sz w:val="21"/>
                <w:szCs w:val="21"/>
              </w:rPr>
              <w:t>机构名称：                       统一信用代码：</w:t>
            </w:r>
          </w:p>
        </w:tc>
      </w:tr>
      <w:tr>
        <w:tblPrEx>
          <w:tblCellMar>
            <w:top w:w="0" w:type="dxa"/>
            <w:left w:w="0" w:type="dxa"/>
            <w:bottom w:w="0" w:type="dxa"/>
            <w:right w:w="0" w:type="dxa"/>
          </w:tblCellMar>
        </w:tblPrEx>
        <w:trPr>
          <w:trHeight w:val="680"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olor w:val="000000"/>
                <w:kern w:val="0"/>
                <w:sz w:val="21"/>
                <w:szCs w:val="21"/>
              </w:rPr>
              <w:t xml:space="preserve">联系人：                   手机：                       邮箱：              </w:t>
            </w:r>
          </w:p>
        </w:tc>
      </w:tr>
      <w:tr>
        <w:tblPrEx>
          <w:tblCellMar>
            <w:top w:w="0" w:type="dxa"/>
            <w:left w:w="0" w:type="dxa"/>
            <w:bottom w:w="0" w:type="dxa"/>
            <w:right w:w="0" w:type="dxa"/>
          </w:tblCellMar>
        </w:tblPrEx>
        <w:trPr>
          <w:trHeight w:val="680" w:hRule="atLeast"/>
        </w:trPr>
        <w:tc>
          <w:tcPr>
            <w:tcW w:w="5426"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自查内容</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自查情况</w:t>
            </w: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整改措施及时限</w:t>
            </w: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sz w:val="21"/>
                <w:szCs w:val="21"/>
              </w:rPr>
              <w:t>不符合条件设立分支机构。</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领取分支机构营业执照后，未按规定30天内取得备案证书。</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3</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出具虚假报告或报告质量不高。</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4</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从业人员弄虚作假、迎合委托人要求高估或低估以及估价师未现场查勘，由估价员拟写估价报告后估价师签字出具估价报告等违反执业规范的。</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5</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未按规定落实房地产估价报告二维码标记制度。</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6</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办公场所未按规定公开挂牌收费、恶性低价承揽业务。</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7</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sz w:val="21"/>
                <w:szCs w:val="21"/>
              </w:rPr>
            </w:pPr>
            <w:r>
              <w:rPr>
                <w:rFonts w:hint="eastAsia" w:ascii="宋体" w:hAnsi="宋体" w:eastAsia="宋体"/>
                <w:sz w:val="21"/>
                <w:szCs w:val="21"/>
              </w:rPr>
              <w:t>估价师挂证行为。</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8</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sz w:val="21"/>
                <w:szCs w:val="21"/>
              </w:rPr>
              <w:t>其它违法违规行为。</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2881"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spacing w:line="300" w:lineRule="exact"/>
              <w:ind w:firstLine="372" w:firstLineChars="200"/>
              <w:rPr>
                <w:rFonts w:hint="eastAsia" w:ascii="宋体" w:hAnsi="宋体" w:eastAsia="宋体"/>
                <w:color w:val="000000"/>
                <w:sz w:val="21"/>
                <w:szCs w:val="21"/>
              </w:rPr>
            </w:pPr>
            <w:r>
              <w:rPr>
                <w:rFonts w:hint="eastAsia" w:ascii="宋体" w:hAnsi="宋体" w:eastAsia="宋体"/>
                <w:color w:val="000000"/>
                <w:sz w:val="21"/>
                <w:szCs w:val="21"/>
              </w:rPr>
              <w:t>郑重承诺:本表填报内容及所附证明材料均真实、准确和完整。</w:t>
            </w: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ascii="宋体" w:hAnsi="宋体" w:eastAsia="宋体"/>
                <w:color w:val="000000"/>
                <w:sz w:val="21"/>
                <w:szCs w:val="21"/>
              </w:rPr>
            </w:pP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单位（公章）：</w:t>
            </w: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法定代表人（签字、印章）：</w:t>
            </w:r>
          </w:p>
          <w:p>
            <w:pPr>
              <w:spacing w:line="300" w:lineRule="exact"/>
              <w:rPr>
                <w:rFonts w:ascii="宋体" w:hAnsi="宋体" w:eastAsia="宋体"/>
                <w:color w:val="000000"/>
                <w:sz w:val="21"/>
                <w:szCs w:val="21"/>
              </w:rPr>
            </w:pPr>
            <w:r>
              <w:rPr>
                <w:rFonts w:hint="eastAsia" w:ascii="宋体" w:hAnsi="宋体" w:eastAsia="宋体"/>
                <w:color w:val="000000"/>
                <w:sz w:val="21"/>
                <w:szCs w:val="21"/>
              </w:rPr>
              <w:t xml:space="preserve">                                                     年     月     日</w:t>
            </w:r>
          </w:p>
        </w:tc>
      </w:tr>
    </w:tbl>
    <w:p>
      <w:pPr>
        <w:widowControl/>
        <w:adjustRightInd w:val="0"/>
        <w:snapToGrid w:val="0"/>
        <w:spacing w:line="500" w:lineRule="exact"/>
        <w:jc w:val="center"/>
        <w:rPr>
          <w:rFonts w:hint="eastAsia" w:ascii="宋体" w:hAnsi="宋体"/>
          <w:b/>
          <w:bCs/>
          <w:sz w:val="44"/>
          <w:szCs w:val="44"/>
        </w:rPr>
      </w:pPr>
      <w:r>
        <w:rPr>
          <w:rFonts w:hint="eastAsia" w:ascii="宋体" w:hAnsi="宋体"/>
          <w:b/>
          <w:bCs/>
          <w:sz w:val="44"/>
          <w:szCs w:val="44"/>
        </w:rPr>
        <w:t xml:space="preserve"> </w:t>
      </w:r>
    </w:p>
    <w:p>
      <w:pPr>
        <w:widowControl/>
        <w:adjustRightInd w:val="0"/>
        <w:snapToGrid w:val="0"/>
        <w:spacing w:line="500" w:lineRule="exact"/>
        <w:jc w:val="center"/>
        <w:rPr>
          <w:rFonts w:hint="eastAsia" w:ascii="宋体" w:hAnsi="宋体"/>
          <w:b/>
          <w:bCs/>
          <w:sz w:val="44"/>
          <w:szCs w:val="44"/>
        </w:rPr>
      </w:pPr>
      <w:r>
        <w:rPr>
          <w:rFonts w:hint="eastAsia" w:ascii="宋体" w:hAnsi="宋体"/>
          <w:b/>
          <w:bCs/>
          <w:sz w:val="44"/>
          <w:szCs w:val="44"/>
        </w:rPr>
        <w:t xml:space="preserve"> </w:t>
      </w:r>
    </w:p>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eastAsia="宋体"/>
          <w:b/>
          <w:bCs/>
          <w:sz w:val="44"/>
          <w:szCs w:val="44"/>
        </w:rPr>
      </w:pPr>
      <w:r>
        <w:rPr>
          <w:rFonts w:hint="eastAsia" w:ascii="宋体" w:hAnsi="宋体" w:eastAsia="宋体" w:cs="宋体"/>
          <w:b/>
          <w:bCs/>
          <w:sz w:val="44"/>
          <w:szCs w:val="44"/>
        </w:rPr>
        <w:t>物业服务企业自查表</w:t>
      </w:r>
    </w:p>
    <w:p>
      <w:pPr>
        <w:widowControl/>
        <w:adjustRightInd w:val="0"/>
        <w:snapToGrid w:val="0"/>
        <w:spacing w:line="500" w:lineRule="exact"/>
        <w:jc w:val="center"/>
        <w:rPr>
          <w:rFonts w:hint="eastAsia" w:ascii="宋体"/>
          <w:b/>
          <w:bCs/>
          <w:sz w:val="44"/>
          <w:szCs w:val="44"/>
        </w:rPr>
      </w:pPr>
      <w:r>
        <w:rPr>
          <w:rFonts w:hint="eastAsia" w:ascii="宋体"/>
          <w:b/>
          <w:bCs/>
          <w:sz w:val="44"/>
          <w:szCs w:val="44"/>
        </w:rPr>
        <w:t xml:space="preserve"> </w:t>
      </w:r>
    </w:p>
    <w:tbl>
      <w:tblPr>
        <w:tblStyle w:val="3"/>
        <w:tblW w:w="9891" w:type="dxa"/>
        <w:tblInd w:w="-601" w:type="dxa"/>
        <w:tblLayout w:type="fixed"/>
        <w:tblCellMar>
          <w:top w:w="0" w:type="dxa"/>
          <w:left w:w="0" w:type="dxa"/>
          <w:bottom w:w="0" w:type="dxa"/>
          <w:right w:w="0" w:type="dxa"/>
        </w:tblCellMar>
      </w:tblPr>
      <w:tblGrid>
        <w:gridCol w:w="567"/>
        <w:gridCol w:w="5037"/>
        <w:gridCol w:w="2049"/>
        <w:gridCol w:w="2238"/>
      </w:tblGrid>
      <w:tr>
        <w:tblPrEx>
          <w:tblCellMar>
            <w:top w:w="0" w:type="dxa"/>
            <w:left w:w="0" w:type="dxa"/>
            <w:bottom w:w="0" w:type="dxa"/>
            <w:right w:w="0" w:type="dxa"/>
          </w:tblCellMar>
        </w:tblPrEx>
        <w:trPr>
          <w:trHeight w:val="680" w:hRule="atLeast"/>
        </w:trPr>
        <w:tc>
          <w:tcPr>
            <w:tcW w:w="9891"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top"/>
              <w:rPr>
                <w:rFonts w:ascii="宋体" w:hAnsi="宋体" w:eastAsia="宋体"/>
                <w:color w:val="000000"/>
                <w:sz w:val="21"/>
                <w:szCs w:val="21"/>
              </w:rPr>
            </w:pPr>
            <w:r>
              <w:rPr>
                <w:rFonts w:hint="eastAsia" w:ascii="宋体" w:hAnsi="宋体" w:eastAsia="宋体"/>
                <w:color w:val="000000"/>
                <w:kern w:val="0"/>
                <w:sz w:val="21"/>
                <w:szCs w:val="21"/>
              </w:rPr>
              <w:t>物业企业名称：                                统一信用代码：</w:t>
            </w:r>
          </w:p>
        </w:tc>
      </w:tr>
      <w:tr>
        <w:tblPrEx>
          <w:tblCellMar>
            <w:top w:w="0" w:type="dxa"/>
            <w:left w:w="0" w:type="dxa"/>
            <w:bottom w:w="0" w:type="dxa"/>
            <w:right w:w="0" w:type="dxa"/>
          </w:tblCellMar>
        </w:tblPrEx>
        <w:trPr>
          <w:trHeight w:val="680" w:hRule="atLeast"/>
        </w:trPr>
        <w:tc>
          <w:tcPr>
            <w:tcW w:w="9891"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olor w:val="000000"/>
                <w:kern w:val="0"/>
                <w:sz w:val="21"/>
                <w:szCs w:val="21"/>
              </w:rPr>
              <w:t>联系人：                       手机：                          邮箱：</w:t>
            </w:r>
          </w:p>
        </w:tc>
      </w:tr>
      <w:tr>
        <w:tblPrEx>
          <w:tblCellMar>
            <w:top w:w="0" w:type="dxa"/>
            <w:left w:w="0" w:type="dxa"/>
            <w:bottom w:w="0" w:type="dxa"/>
            <w:right w:w="0" w:type="dxa"/>
          </w:tblCellMar>
        </w:tblPrEx>
        <w:trPr>
          <w:trHeight w:val="680" w:hRule="atLeast"/>
        </w:trPr>
        <w:tc>
          <w:tcPr>
            <w:tcW w:w="5604"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自查内容</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自查情况</w:t>
            </w: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整改措施及时限</w:t>
            </w: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1</w:t>
            </w:r>
          </w:p>
        </w:tc>
        <w:tc>
          <w:tcPr>
            <w:tcW w:w="503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kern w:val="0"/>
                <w:sz w:val="21"/>
                <w:szCs w:val="21"/>
              </w:rPr>
            </w:pPr>
            <w:r>
              <w:rPr>
                <w:rFonts w:hint="eastAsia" w:ascii="宋体" w:hAnsi="宋体" w:eastAsia="宋体"/>
                <w:color w:val="000000"/>
                <w:kern w:val="0"/>
                <w:sz w:val="21"/>
                <w:szCs w:val="21"/>
              </w:rPr>
              <w:t>未按照物业服务合同约定内容和标准提供服务。</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2</w:t>
            </w:r>
          </w:p>
        </w:tc>
        <w:tc>
          <w:tcPr>
            <w:tcW w:w="503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kern w:val="0"/>
                <w:sz w:val="21"/>
                <w:szCs w:val="21"/>
              </w:rPr>
            </w:pPr>
            <w:r>
              <w:rPr>
                <w:rFonts w:hint="eastAsia" w:ascii="宋体" w:hAnsi="宋体" w:eastAsia="宋体"/>
                <w:color w:val="000000"/>
                <w:kern w:val="0"/>
                <w:sz w:val="21"/>
                <w:szCs w:val="21"/>
              </w:rPr>
              <w:t>未在物业服务区域内醒目位置如实公布并及时更新物业项目负责人的基本情况、联系方式、公共收益以及其他应公开的信息。</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3</w:t>
            </w:r>
          </w:p>
        </w:tc>
        <w:tc>
          <w:tcPr>
            <w:tcW w:w="503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kern w:val="0"/>
                <w:sz w:val="21"/>
                <w:szCs w:val="21"/>
              </w:rPr>
            </w:pPr>
            <w:r>
              <w:rPr>
                <w:rFonts w:hint="eastAsia" w:ascii="宋体" w:hAnsi="宋体" w:eastAsia="宋体"/>
                <w:color w:val="000000"/>
                <w:kern w:val="0"/>
                <w:sz w:val="21"/>
                <w:szCs w:val="21"/>
              </w:rPr>
              <w:t>超出合同约定或公示收费项目标准收取费用。</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4</w:t>
            </w:r>
          </w:p>
        </w:tc>
        <w:tc>
          <w:tcPr>
            <w:tcW w:w="503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kern w:val="0"/>
                <w:sz w:val="21"/>
                <w:szCs w:val="21"/>
              </w:rPr>
            </w:pPr>
            <w:r>
              <w:rPr>
                <w:rFonts w:hint="eastAsia" w:ascii="宋体" w:hAnsi="宋体" w:eastAsia="宋体"/>
                <w:color w:val="000000"/>
                <w:kern w:val="0"/>
                <w:sz w:val="21"/>
                <w:szCs w:val="21"/>
              </w:rPr>
              <w:t>擅自利用业主共有部分开展经营活动，侵占、挪用业主共有部分经营收益。</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680" w:hRule="atLeast"/>
        </w:trPr>
        <w:tc>
          <w:tcPr>
            <w:tcW w:w="567"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5</w:t>
            </w:r>
          </w:p>
        </w:tc>
        <w:tc>
          <w:tcPr>
            <w:tcW w:w="5037"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kern w:val="0"/>
                <w:sz w:val="21"/>
                <w:szCs w:val="21"/>
              </w:rPr>
            </w:pPr>
            <w:r>
              <w:rPr>
                <w:rFonts w:hint="eastAsia" w:ascii="宋体" w:hAnsi="宋体" w:eastAsia="宋体"/>
                <w:color w:val="000000"/>
                <w:kern w:val="0"/>
                <w:sz w:val="21"/>
                <w:szCs w:val="21"/>
              </w:rPr>
              <w:t>物业服务合同依法解除或者终止后，未依法依规移交有关材料并退出物业服务项目。</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3799" w:hRule="atLeast"/>
        </w:trPr>
        <w:tc>
          <w:tcPr>
            <w:tcW w:w="9891"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spacing w:line="300" w:lineRule="exact"/>
              <w:ind w:firstLine="372" w:firstLineChars="200"/>
              <w:rPr>
                <w:rFonts w:hint="eastAsia" w:ascii="宋体" w:hAnsi="宋体" w:eastAsia="宋体"/>
                <w:color w:val="000000"/>
                <w:sz w:val="21"/>
                <w:szCs w:val="21"/>
              </w:rPr>
            </w:pPr>
            <w:r>
              <w:rPr>
                <w:rFonts w:hint="eastAsia" w:ascii="宋体" w:hAnsi="宋体" w:eastAsia="宋体"/>
                <w:color w:val="000000"/>
                <w:sz w:val="21"/>
                <w:szCs w:val="21"/>
              </w:rPr>
              <w:t>郑重承诺:本表填报内容及所附证明材料均真实、准确和完整。</w:t>
            </w: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ascii="宋体" w:hAnsi="宋体" w:eastAsia="宋体"/>
                <w:color w:val="000000"/>
                <w:sz w:val="21"/>
                <w:szCs w:val="21"/>
              </w:rPr>
            </w:pPr>
          </w:p>
          <w:p>
            <w:pPr>
              <w:spacing w:line="300" w:lineRule="exact"/>
              <w:ind w:firstLine="5880" w:firstLineChars="3161"/>
              <w:rPr>
                <w:rFonts w:hint="eastAsia" w:ascii="宋体" w:hAnsi="宋体" w:eastAsia="宋体"/>
                <w:color w:val="000000"/>
                <w:sz w:val="21"/>
                <w:szCs w:val="21"/>
              </w:rPr>
            </w:pPr>
            <w:r>
              <w:rPr>
                <w:rFonts w:hint="eastAsia" w:ascii="宋体" w:hAnsi="宋体" w:eastAsia="宋体"/>
                <w:color w:val="000000"/>
                <w:sz w:val="21"/>
                <w:szCs w:val="21"/>
              </w:rPr>
              <w:t>单位（公章）：</w:t>
            </w:r>
          </w:p>
          <w:p>
            <w:pPr>
              <w:spacing w:line="300" w:lineRule="exact"/>
              <w:ind w:firstLine="5880" w:firstLineChars="3161"/>
              <w:rPr>
                <w:rFonts w:hint="eastAsia" w:ascii="宋体" w:hAnsi="宋体" w:eastAsia="宋体"/>
                <w:color w:val="000000"/>
                <w:sz w:val="21"/>
                <w:szCs w:val="21"/>
              </w:rPr>
            </w:pPr>
            <w:r>
              <w:rPr>
                <w:rFonts w:hint="eastAsia" w:ascii="宋体" w:hAnsi="宋体" w:eastAsia="宋体"/>
                <w:color w:val="000000"/>
                <w:sz w:val="21"/>
                <w:szCs w:val="21"/>
              </w:rPr>
              <w:t>法定代表人（签字、印章）：</w:t>
            </w:r>
          </w:p>
          <w:p>
            <w:pPr>
              <w:spacing w:line="300" w:lineRule="exact"/>
              <w:ind w:firstLine="6471" w:firstLineChars="3479"/>
              <w:rPr>
                <w:rFonts w:ascii="宋体" w:hAnsi="宋体" w:eastAsia="宋体"/>
                <w:color w:val="000000"/>
                <w:sz w:val="21"/>
                <w:szCs w:val="21"/>
              </w:rPr>
            </w:pPr>
            <w:r>
              <w:rPr>
                <w:rFonts w:hint="eastAsia" w:ascii="宋体" w:hAnsi="宋体" w:eastAsia="宋体"/>
                <w:color w:val="000000"/>
                <w:sz w:val="21"/>
                <w:szCs w:val="21"/>
              </w:rPr>
              <w:t>年    月    日</w:t>
            </w:r>
          </w:p>
        </w:tc>
      </w:tr>
    </w:tbl>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cs="宋体"/>
          <w:b/>
          <w:bCs/>
          <w:sz w:val="44"/>
          <w:szCs w:val="44"/>
        </w:rPr>
      </w:pPr>
    </w:p>
    <w:p>
      <w:pPr>
        <w:widowControl/>
        <w:adjustRightInd w:val="0"/>
        <w:snapToGrid w:val="0"/>
        <w:spacing w:line="500" w:lineRule="exact"/>
        <w:jc w:val="center"/>
        <w:rPr>
          <w:rFonts w:hint="eastAsia" w:ascii="宋体" w:hAnsi="宋体" w:eastAsia="宋体"/>
          <w:b/>
          <w:bCs/>
          <w:sz w:val="44"/>
          <w:szCs w:val="44"/>
        </w:rPr>
      </w:pPr>
      <w:r>
        <w:rPr>
          <w:rFonts w:hint="eastAsia" w:ascii="宋体" w:hAnsi="宋体" w:eastAsia="宋体" w:cs="宋体"/>
          <w:b/>
          <w:bCs/>
          <w:sz w:val="44"/>
          <w:szCs w:val="44"/>
        </w:rPr>
        <w:t>房地产中介机构自查表</w:t>
      </w:r>
    </w:p>
    <w:p>
      <w:pPr>
        <w:widowControl/>
        <w:adjustRightInd w:val="0"/>
        <w:snapToGrid w:val="0"/>
        <w:spacing w:line="500" w:lineRule="exact"/>
        <w:jc w:val="center"/>
        <w:rPr>
          <w:rFonts w:hint="eastAsia" w:ascii="宋体" w:hAnsi="宋体"/>
          <w:b/>
          <w:bCs/>
          <w:sz w:val="44"/>
          <w:szCs w:val="44"/>
        </w:rPr>
      </w:pPr>
      <w:r>
        <w:rPr>
          <w:rFonts w:hint="eastAsia" w:ascii="宋体" w:hAnsi="宋体"/>
          <w:b/>
          <w:bCs/>
          <w:sz w:val="44"/>
          <w:szCs w:val="44"/>
        </w:rPr>
        <w:t xml:space="preserve"> </w:t>
      </w:r>
    </w:p>
    <w:tbl>
      <w:tblPr>
        <w:tblStyle w:val="3"/>
        <w:tblW w:w="9713" w:type="dxa"/>
        <w:tblInd w:w="-423" w:type="dxa"/>
        <w:tblLayout w:type="fixed"/>
        <w:tblCellMar>
          <w:top w:w="0" w:type="dxa"/>
          <w:left w:w="0" w:type="dxa"/>
          <w:bottom w:w="0" w:type="dxa"/>
          <w:right w:w="0" w:type="dxa"/>
        </w:tblCellMar>
      </w:tblPr>
      <w:tblGrid>
        <w:gridCol w:w="600"/>
        <w:gridCol w:w="4826"/>
        <w:gridCol w:w="2049"/>
        <w:gridCol w:w="2238"/>
      </w:tblGrid>
      <w:tr>
        <w:tblPrEx>
          <w:tblCellMar>
            <w:top w:w="0" w:type="dxa"/>
            <w:left w:w="0" w:type="dxa"/>
            <w:bottom w:w="0" w:type="dxa"/>
            <w:right w:w="0" w:type="dxa"/>
          </w:tblCellMar>
        </w:tblPrEx>
        <w:trPr>
          <w:trHeight w:val="567"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top"/>
              <w:rPr>
                <w:rFonts w:ascii="宋体" w:hAnsi="宋体" w:eastAsia="宋体"/>
                <w:color w:val="000000"/>
                <w:sz w:val="21"/>
                <w:szCs w:val="21"/>
              </w:rPr>
            </w:pPr>
            <w:r>
              <w:rPr>
                <w:rFonts w:hint="eastAsia" w:ascii="宋体" w:hAnsi="宋体" w:eastAsia="宋体"/>
                <w:color w:val="000000"/>
                <w:kern w:val="0"/>
                <w:sz w:val="21"/>
                <w:szCs w:val="21"/>
              </w:rPr>
              <w:t>中介机构名称：                       统一信用代码：</w:t>
            </w:r>
          </w:p>
        </w:tc>
      </w:tr>
      <w:tr>
        <w:tblPrEx>
          <w:tblCellMar>
            <w:top w:w="0" w:type="dxa"/>
            <w:left w:w="0" w:type="dxa"/>
            <w:bottom w:w="0" w:type="dxa"/>
            <w:right w:w="0" w:type="dxa"/>
          </w:tblCellMar>
        </w:tblPrEx>
        <w:trPr>
          <w:trHeight w:val="567"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olor w:val="000000"/>
                <w:kern w:val="0"/>
                <w:sz w:val="21"/>
                <w:szCs w:val="21"/>
              </w:rPr>
              <w:t xml:space="preserve">联系人：                     手机：                    邮箱：              </w:t>
            </w:r>
          </w:p>
        </w:tc>
      </w:tr>
      <w:tr>
        <w:tblPrEx>
          <w:tblCellMar>
            <w:top w:w="0" w:type="dxa"/>
            <w:left w:w="0" w:type="dxa"/>
            <w:bottom w:w="0" w:type="dxa"/>
            <w:right w:w="0" w:type="dxa"/>
          </w:tblCellMar>
        </w:tblPrEx>
        <w:trPr>
          <w:trHeight w:val="567" w:hRule="atLeast"/>
        </w:trPr>
        <w:tc>
          <w:tcPr>
            <w:tcW w:w="5426"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自查内容</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自查情况</w:t>
            </w: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整改措施及时限</w:t>
            </w: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1</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textAlignment w:val="center"/>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是否囤积房源或垄断房源，抬高房价、房租。</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sz w:val="21"/>
                <w:szCs w:val="21"/>
              </w:rPr>
            </w:pPr>
            <w:r>
              <w:rPr>
                <w:rFonts w:hint="eastAsia" w:ascii="宋体" w:hAnsi="宋体" w:eastAsia="宋体"/>
                <w:color w:val="000000"/>
                <w:kern w:val="0"/>
                <w:sz w:val="21"/>
                <w:szCs w:val="21"/>
              </w:rPr>
              <w:t>2</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是否通过“协议代持”“全权委托公证”“利用平台吸收会员众筹”等方式进行炒房。</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3</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是否违规使用经营用途贷款、消费贷款以及小额贷款公司提供的贷款等资金进行炒房。</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4</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是否通过隐瞒交易真实情况规避房屋税费进行炒房。</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5</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是否通过隐瞒事实或使用虚假材料办理涉房公证进行炒房。</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6</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是否通过发布不实房源信息或虚构实际成交价格等方式，哄抬房价。</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7</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是否通过制造、散布虚假信息，或利用“学区房”“学位房”“拆迁房”等概念炒作，哄抬房价，推动房价过高上涨。</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8</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是否通过采取弄虚作假、隐瞒真实情况，或者提供虚假证明材料等方式获取购房资格。</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9</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是否通过对交易当事人隐瞒真实的房屋交易信息，低价收进高价卖（租）出房屋赚取差价。</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10</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kern w:val="0"/>
                <w:sz w:val="21"/>
                <w:szCs w:val="21"/>
                <w:shd w:val="clear" w:color="auto" w:fill="FFFFFF"/>
              </w:rPr>
              <w:t>是否通过各类平台、自媒体及其它线上线下渠道，培训炒房，发布背离“房住不炒”定位的信息，捏造、散布不实消息，制造购房恐慌情绪。</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567" w:hRule="atLeast"/>
        </w:trPr>
        <w:tc>
          <w:tcPr>
            <w:tcW w:w="600" w:type="dxa"/>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widowControl/>
              <w:spacing w:line="300" w:lineRule="exact"/>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11</w:t>
            </w:r>
          </w:p>
        </w:tc>
        <w:tc>
          <w:tcPr>
            <w:tcW w:w="4826"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rPr>
                <w:rFonts w:ascii="宋体" w:hAnsi="宋体" w:eastAsia="宋体"/>
                <w:color w:val="000000"/>
                <w:sz w:val="21"/>
                <w:szCs w:val="21"/>
              </w:rPr>
            </w:pPr>
            <w:r>
              <w:rPr>
                <w:rFonts w:hint="eastAsia" w:ascii="宋体" w:hAnsi="宋体" w:eastAsia="宋体"/>
                <w:color w:val="000000"/>
                <w:sz w:val="21"/>
                <w:szCs w:val="21"/>
              </w:rPr>
              <w:t>其它违法违规行为。</w:t>
            </w:r>
          </w:p>
        </w:tc>
        <w:tc>
          <w:tcPr>
            <w:tcW w:w="2049"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c>
          <w:tcPr>
            <w:tcW w:w="2238" w:type="dxa"/>
            <w:tcBorders>
              <w:top w:val="single" w:color="000000" w:sz="4" w:space="0"/>
              <w:left w:val="nil"/>
              <w:bottom w:val="single" w:color="000000" w:sz="4" w:space="0"/>
              <w:right w:val="single" w:color="000000" w:sz="4" w:space="0"/>
            </w:tcBorders>
            <w:noWrap w:val="0"/>
            <w:tcMar>
              <w:top w:w="14" w:type="dxa"/>
              <w:left w:w="14" w:type="dxa"/>
              <w:bottom w:w="0" w:type="dxa"/>
              <w:right w:w="14" w:type="dxa"/>
            </w:tcMar>
            <w:vAlign w:val="center"/>
          </w:tcPr>
          <w:p>
            <w:pPr>
              <w:spacing w:line="300" w:lineRule="exact"/>
              <w:jc w:val="center"/>
              <w:rPr>
                <w:rFonts w:ascii="宋体" w:hAnsi="宋体" w:eastAsia="宋体"/>
                <w:color w:val="000000"/>
                <w:sz w:val="21"/>
                <w:szCs w:val="21"/>
              </w:rPr>
            </w:pPr>
          </w:p>
        </w:tc>
      </w:tr>
      <w:tr>
        <w:tblPrEx>
          <w:tblCellMar>
            <w:top w:w="0" w:type="dxa"/>
            <w:left w:w="0" w:type="dxa"/>
            <w:bottom w:w="0" w:type="dxa"/>
            <w:right w:w="0" w:type="dxa"/>
          </w:tblCellMar>
        </w:tblPrEx>
        <w:trPr>
          <w:trHeight w:val="2468" w:hRule="atLeast"/>
        </w:trPr>
        <w:tc>
          <w:tcPr>
            <w:tcW w:w="9713"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bottom w:w="0" w:type="dxa"/>
              <w:right w:w="14" w:type="dxa"/>
            </w:tcMar>
            <w:vAlign w:val="center"/>
          </w:tcPr>
          <w:p>
            <w:pPr>
              <w:spacing w:line="300" w:lineRule="exact"/>
              <w:ind w:firstLine="372" w:firstLineChars="200"/>
              <w:rPr>
                <w:rFonts w:hint="eastAsia" w:ascii="宋体" w:hAnsi="宋体" w:eastAsia="宋体"/>
                <w:color w:val="000000"/>
                <w:sz w:val="21"/>
                <w:szCs w:val="21"/>
              </w:rPr>
            </w:pPr>
            <w:r>
              <w:rPr>
                <w:rFonts w:hint="eastAsia" w:ascii="宋体" w:hAnsi="宋体" w:eastAsia="宋体"/>
                <w:color w:val="000000"/>
                <w:sz w:val="21"/>
                <w:szCs w:val="21"/>
              </w:rPr>
              <w:t>郑重承诺:本表填报内容及所附证明材料均真实、准确和完整。</w:t>
            </w: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hint="eastAsia" w:ascii="宋体" w:hAnsi="宋体" w:eastAsia="宋体"/>
                <w:color w:val="000000"/>
                <w:sz w:val="21"/>
                <w:szCs w:val="21"/>
              </w:rPr>
            </w:pPr>
          </w:p>
          <w:p>
            <w:pPr>
              <w:spacing w:line="300" w:lineRule="exact"/>
              <w:ind w:firstLine="372" w:firstLineChars="200"/>
              <w:rPr>
                <w:rFonts w:ascii="宋体" w:hAnsi="宋体" w:eastAsia="宋体"/>
                <w:color w:val="000000"/>
                <w:sz w:val="21"/>
                <w:szCs w:val="21"/>
              </w:rPr>
            </w:pP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单位（公章）：</w:t>
            </w:r>
          </w:p>
          <w:p>
            <w:pPr>
              <w:spacing w:line="300" w:lineRule="exact"/>
              <w:rPr>
                <w:rFonts w:hint="eastAsia" w:ascii="宋体" w:hAnsi="宋体" w:eastAsia="宋体"/>
                <w:color w:val="000000"/>
                <w:sz w:val="21"/>
                <w:szCs w:val="21"/>
              </w:rPr>
            </w:pPr>
            <w:r>
              <w:rPr>
                <w:rFonts w:hint="eastAsia" w:ascii="宋体" w:hAnsi="宋体" w:eastAsia="宋体"/>
                <w:color w:val="000000"/>
                <w:sz w:val="21"/>
                <w:szCs w:val="21"/>
              </w:rPr>
              <w:t xml:space="preserve">                                                  法定代表人（签字、印章）：</w:t>
            </w:r>
          </w:p>
          <w:p>
            <w:pPr>
              <w:spacing w:line="300" w:lineRule="exact"/>
              <w:rPr>
                <w:rFonts w:ascii="宋体" w:hAnsi="宋体" w:eastAsia="宋体"/>
                <w:color w:val="000000"/>
                <w:sz w:val="21"/>
                <w:szCs w:val="21"/>
              </w:rPr>
            </w:pPr>
            <w:r>
              <w:rPr>
                <w:rFonts w:hint="eastAsia" w:ascii="宋体" w:hAnsi="宋体" w:eastAsia="宋体"/>
                <w:color w:val="000000"/>
                <w:sz w:val="21"/>
                <w:szCs w:val="21"/>
              </w:rPr>
              <w:t xml:space="preserve">                                                     年     月     日</w:t>
            </w:r>
          </w:p>
        </w:tc>
      </w:tr>
    </w:tbl>
    <w:p>
      <w:pPr>
        <w:spacing w:line="540" w:lineRule="exact"/>
        <w:rPr>
          <w:rFonts w:hint="eastAsia"/>
        </w:rPr>
      </w:pPr>
    </w:p>
    <w:p>
      <w:pPr>
        <w:spacing w:line="540" w:lineRule="exact"/>
        <w:sectPr>
          <w:footerReference r:id="rId3" w:type="default"/>
          <w:footerReference r:id="rId4" w:type="even"/>
          <w:pgSz w:w="11906" w:h="16838"/>
          <w:pgMar w:top="1701" w:right="1644" w:bottom="1701" w:left="1701" w:header="851" w:footer="992" w:gutter="0"/>
          <w:pgNumType w:fmt="numberInDash"/>
          <w:cols w:space="720" w:num="1"/>
          <w:docGrid w:type="linesAndChars" w:linePitch="610" w:charSpace="-5078"/>
        </w:sectPr>
      </w:pPr>
    </w:p>
    <w:p>
      <w:pPr>
        <w:spacing w:line="600" w:lineRule="exact"/>
        <w:rPr>
          <w:rFonts w:ascii="黑体" w:hAnsi="黑体" w:eastAsia="黑体"/>
        </w:rPr>
      </w:pPr>
      <w:r>
        <w:rPr>
          <w:rFonts w:ascii="黑体" w:hAnsi="黑体" w:eastAsia="黑体"/>
        </w:rPr>
        <w:t>附件</w:t>
      </w:r>
      <w:r>
        <w:rPr>
          <w:rFonts w:hint="eastAsia" w:ascii="黑体" w:hAnsi="黑体" w:eastAsia="黑体"/>
        </w:rPr>
        <w:t>3</w:t>
      </w:r>
    </w:p>
    <w:p>
      <w:pPr>
        <w:spacing w:line="600" w:lineRule="exact"/>
      </w:pPr>
      <w:r>
        <w:t xml:space="preserve"> </w:t>
      </w:r>
    </w:p>
    <w:p>
      <w:pPr>
        <w:spacing w:line="600" w:lineRule="exact"/>
        <w:jc w:val="center"/>
        <w:rPr>
          <w:rFonts w:ascii="宋体" w:hAnsi="宋体" w:eastAsia="宋体"/>
          <w:b/>
          <w:sz w:val="44"/>
          <w:szCs w:val="44"/>
        </w:rPr>
      </w:pPr>
      <w:r>
        <w:rPr>
          <w:rFonts w:ascii="宋体" w:hAnsi="宋体" w:eastAsia="宋体"/>
          <w:b/>
          <w:sz w:val="44"/>
          <w:szCs w:val="44"/>
        </w:rPr>
        <w:t>工作台账</w:t>
      </w:r>
    </w:p>
    <w:p>
      <w:pPr>
        <w:spacing w:line="600" w:lineRule="exact"/>
        <w:jc w:val="center"/>
        <w:rPr>
          <w:rFonts w:hint="eastAsia" w:ascii="楷体_GB2312" w:eastAsia="楷体_GB2312"/>
          <w:sz w:val="44"/>
          <w:szCs w:val="44"/>
        </w:rPr>
      </w:pPr>
      <w:r>
        <w:rPr>
          <w:rFonts w:hint="eastAsia" w:ascii="楷体_GB2312" w:eastAsia="楷体_GB2312"/>
          <w:bCs/>
          <w:color w:val="000000"/>
          <w:kern w:val="0"/>
        </w:rPr>
        <w:t>（202 年  月至202 年  月）</w:t>
      </w:r>
    </w:p>
    <w:p>
      <w:pPr>
        <w:spacing w:line="600" w:lineRule="exact"/>
        <w:rPr>
          <w:szCs w:val="32"/>
        </w:rPr>
      </w:pPr>
      <w:r>
        <w:t xml:space="preserve"> </w:t>
      </w:r>
    </w:p>
    <w:tbl>
      <w:tblPr>
        <w:tblStyle w:val="3"/>
        <w:tblW w:w="14093" w:type="dxa"/>
        <w:jc w:val="center"/>
        <w:tblLayout w:type="fixed"/>
        <w:tblCellMar>
          <w:top w:w="0" w:type="dxa"/>
          <w:left w:w="108" w:type="dxa"/>
          <w:bottom w:w="0" w:type="dxa"/>
          <w:right w:w="108" w:type="dxa"/>
        </w:tblCellMar>
      </w:tblPr>
      <w:tblGrid>
        <w:gridCol w:w="882"/>
        <w:gridCol w:w="2143"/>
        <w:gridCol w:w="2402"/>
        <w:gridCol w:w="1815"/>
        <w:gridCol w:w="2398"/>
        <w:gridCol w:w="1773"/>
        <w:gridCol w:w="1773"/>
        <w:gridCol w:w="907"/>
      </w:tblGrid>
      <w:tr>
        <w:tblPrEx>
          <w:tblCellMar>
            <w:top w:w="0" w:type="dxa"/>
            <w:left w:w="108" w:type="dxa"/>
            <w:bottom w:w="0" w:type="dxa"/>
            <w:right w:w="108" w:type="dxa"/>
          </w:tblCellMar>
        </w:tblPrEx>
        <w:trPr>
          <w:trHeight w:val="900"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序号</w:t>
            </w:r>
          </w:p>
        </w:tc>
        <w:tc>
          <w:tcPr>
            <w:tcW w:w="21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任务分工</w:t>
            </w:r>
          </w:p>
        </w:tc>
        <w:tc>
          <w:tcPr>
            <w:tcW w:w="240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具体举措</w:t>
            </w:r>
          </w:p>
        </w:tc>
        <w:tc>
          <w:tcPr>
            <w:tcW w:w="1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时限要求</w:t>
            </w:r>
          </w:p>
        </w:tc>
        <w:tc>
          <w:tcPr>
            <w:tcW w:w="239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责任单位、</w:t>
            </w:r>
            <w:r>
              <w:rPr>
                <w:rFonts w:hint="eastAsia" w:ascii="宋体" w:hAnsi="宋体" w:eastAsia="宋体"/>
                <w:b/>
                <w:bCs/>
                <w:color w:val="000000"/>
                <w:kern w:val="0"/>
                <w:sz w:val="24"/>
                <w:szCs w:val="24"/>
              </w:rPr>
              <w:t>科（股）</w:t>
            </w:r>
            <w:r>
              <w:rPr>
                <w:rFonts w:ascii="宋体" w:hAnsi="宋体" w:eastAsia="宋体"/>
                <w:b/>
                <w:bCs/>
                <w:color w:val="000000"/>
                <w:kern w:val="0"/>
                <w:sz w:val="24"/>
                <w:szCs w:val="24"/>
              </w:rPr>
              <w:t>室</w:t>
            </w: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kern w:val="0"/>
                <w:sz w:val="24"/>
                <w:szCs w:val="24"/>
              </w:rPr>
            </w:pPr>
            <w:r>
              <w:rPr>
                <w:rFonts w:ascii="宋体" w:hAnsi="宋体" w:eastAsia="宋体"/>
                <w:b/>
                <w:bCs/>
                <w:color w:val="000000"/>
                <w:kern w:val="0"/>
                <w:sz w:val="24"/>
                <w:szCs w:val="24"/>
              </w:rPr>
              <w:t>责任人</w:t>
            </w:r>
          </w:p>
          <w:p>
            <w:pPr>
              <w:widowControl/>
              <w:jc w:val="center"/>
              <w:textAlignment w:val="center"/>
              <w:rPr>
                <w:rFonts w:ascii="宋体" w:hAnsi="宋体" w:eastAsia="宋体"/>
                <w:b/>
                <w:bCs/>
                <w:color w:val="000000"/>
                <w:kern w:val="0"/>
                <w:sz w:val="24"/>
                <w:szCs w:val="24"/>
              </w:rPr>
            </w:pPr>
            <w:r>
              <w:rPr>
                <w:rFonts w:ascii="宋体" w:hAnsi="宋体" w:eastAsia="宋体"/>
                <w:b/>
                <w:bCs/>
                <w:color w:val="000000"/>
                <w:kern w:val="0"/>
                <w:sz w:val="24"/>
                <w:szCs w:val="24"/>
              </w:rPr>
              <w:t>联系电话</w:t>
            </w: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进展情况</w:t>
            </w:r>
          </w:p>
        </w:tc>
        <w:tc>
          <w:tcPr>
            <w:tcW w:w="90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备注</w:t>
            </w:r>
          </w:p>
        </w:tc>
      </w:tr>
      <w:tr>
        <w:tblPrEx>
          <w:tblCellMar>
            <w:top w:w="0" w:type="dxa"/>
            <w:left w:w="108" w:type="dxa"/>
            <w:bottom w:w="0" w:type="dxa"/>
            <w:right w:w="108" w:type="dxa"/>
          </w:tblCellMar>
        </w:tblPrEx>
        <w:trPr>
          <w:trHeight w:val="911"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1</w:t>
            </w:r>
          </w:p>
        </w:tc>
        <w:tc>
          <w:tcPr>
            <w:tcW w:w="21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40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39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90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1"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2</w:t>
            </w:r>
          </w:p>
        </w:tc>
        <w:tc>
          <w:tcPr>
            <w:tcW w:w="21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40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39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90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1"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kern w:val="0"/>
                <w:sz w:val="24"/>
                <w:szCs w:val="24"/>
              </w:rPr>
            </w:pPr>
            <w:r>
              <w:rPr>
                <w:rFonts w:ascii="宋体" w:hAnsi="宋体" w:eastAsia="宋体"/>
                <w:color w:val="000000"/>
                <w:kern w:val="0"/>
                <w:sz w:val="24"/>
                <w:szCs w:val="24"/>
              </w:rPr>
              <w:t>3</w:t>
            </w:r>
          </w:p>
        </w:tc>
        <w:tc>
          <w:tcPr>
            <w:tcW w:w="21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40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39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90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r>
      <w:tr>
        <w:tblPrEx>
          <w:tblCellMar>
            <w:top w:w="0" w:type="dxa"/>
            <w:left w:w="108" w:type="dxa"/>
            <w:bottom w:w="0" w:type="dxa"/>
            <w:right w:w="108" w:type="dxa"/>
          </w:tblCellMar>
        </w:tblPrEx>
        <w:trPr>
          <w:trHeight w:val="1141"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kern w:val="0"/>
                <w:sz w:val="24"/>
                <w:szCs w:val="24"/>
              </w:rPr>
            </w:pPr>
            <w:r>
              <w:rPr>
                <w:rFonts w:ascii="宋体" w:hAnsi="宋体" w:eastAsia="宋体"/>
                <w:color w:val="000000"/>
                <w:kern w:val="0"/>
                <w:sz w:val="24"/>
                <w:szCs w:val="24"/>
              </w:rPr>
              <w:t>4</w:t>
            </w:r>
          </w:p>
        </w:tc>
        <w:tc>
          <w:tcPr>
            <w:tcW w:w="214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402"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815"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39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177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907"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r>
    </w:tbl>
    <w:p>
      <w:pPr>
        <w:widowControl/>
        <w:jc w:val="left"/>
        <w:rPr>
          <w:rFonts w:eastAsia="黑体"/>
        </w:rPr>
        <w:sectPr>
          <w:pgSz w:w="16838" w:h="11906" w:orient="landscape"/>
          <w:pgMar w:top="1587" w:right="1701" w:bottom="1474" w:left="1417" w:header="720" w:footer="720" w:gutter="0"/>
          <w:pgNumType w:fmt="numberInDash"/>
          <w:cols w:space="720" w:num="1"/>
          <w:docGrid w:type="lines" w:linePitch="442" w:charSpace="0"/>
        </w:sectPr>
      </w:pPr>
    </w:p>
    <w:p>
      <w:pPr>
        <w:spacing w:line="600" w:lineRule="exact"/>
        <w:rPr>
          <w:rFonts w:ascii="黑体" w:hAnsi="黑体" w:eastAsia="黑体"/>
          <w:szCs w:val="32"/>
        </w:rPr>
      </w:pPr>
      <w:r>
        <w:rPr>
          <w:rFonts w:ascii="黑体" w:hAnsi="黑体" w:eastAsia="黑体"/>
        </w:rPr>
        <w:t>附件</w:t>
      </w:r>
      <w:r>
        <w:rPr>
          <w:rFonts w:hint="eastAsia" w:ascii="黑体" w:hAnsi="黑体" w:eastAsia="黑体"/>
        </w:rPr>
        <w:t>4</w:t>
      </w:r>
    </w:p>
    <w:p>
      <w:pPr>
        <w:spacing w:line="600" w:lineRule="exact"/>
      </w:pPr>
      <w:r>
        <w:t xml:space="preserve"> </w:t>
      </w:r>
    </w:p>
    <w:p>
      <w:pPr>
        <w:spacing w:line="600" w:lineRule="exact"/>
        <w:jc w:val="center"/>
        <w:rPr>
          <w:rFonts w:ascii="宋体" w:hAnsi="宋体" w:eastAsia="宋体"/>
          <w:b/>
          <w:sz w:val="44"/>
          <w:szCs w:val="44"/>
        </w:rPr>
      </w:pPr>
      <w:r>
        <w:rPr>
          <w:rFonts w:ascii="宋体" w:hAnsi="宋体" w:eastAsia="宋体"/>
          <w:b/>
          <w:sz w:val="44"/>
          <w:szCs w:val="44"/>
        </w:rPr>
        <w:t>问题（线索）台账</w:t>
      </w:r>
    </w:p>
    <w:p>
      <w:pPr>
        <w:spacing w:line="600" w:lineRule="exact"/>
        <w:jc w:val="center"/>
        <w:rPr>
          <w:rFonts w:hint="eastAsia" w:ascii="楷体_GB2312" w:eastAsia="楷体_GB2312"/>
          <w:sz w:val="44"/>
          <w:szCs w:val="44"/>
        </w:rPr>
      </w:pPr>
      <w:r>
        <w:rPr>
          <w:rFonts w:hint="eastAsia" w:ascii="楷体_GB2312" w:eastAsia="楷体_GB2312"/>
          <w:bCs/>
          <w:color w:val="000000"/>
          <w:kern w:val="0"/>
        </w:rPr>
        <w:t>（202 年  月至202 年  月）</w:t>
      </w:r>
    </w:p>
    <w:p>
      <w:pPr>
        <w:spacing w:line="600" w:lineRule="exact"/>
        <w:rPr>
          <w:szCs w:val="32"/>
        </w:rPr>
      </w:pPr>
      <w:r>
        <w:t xml:space="preserve"> </w:t>
      </w:r>
    </w:p>
    <w:tbl>
      <w:tblPr>
        <w:tblStyle w:val="3"/>
        <w:tblW w:w="14220" w:type="dxa"/>
        <w:jc w:val="center"/>
        <w:tblLayout w:type="fixed"/>
        <w:tblCellMar>
          <w:top w:w="0" w:type="dxa"/>
          <w:left w:w="108" w:type="dxa"/>
          <w:bottom w:w="0" w:type="dxa"/>
          <w:right w:w="108" w:type="dxa"/>
        </w:tblCellMar>
      </w:tblPr>
      <w:tblGrid>
        <w:gridCol w:w="687"/>
        <w:gridCol w:w="1386"/>
        <w:gridCol w:w="3609"/>
        <w:gridCol w:w="2288"/>
        <w:gridCol w:w="2948"/>
        <w:gridCol w:w="2519"/>
        <w:gridCol w:w="783"/>
      </w:tblGrid>
      <w:tr>
        <w:tblPrEx>
          <w:tblCellMar>
            <w:top w:w="0" w:type="dxa"/>
            <w:left w:w="108" w:type="dxa"/>
            <w:bottom w:w="0" w:type="dxa"/>
            <w:right w:w="108" w:type="dxa"/>
          </w:tblCellMar>
        </w:tblPrEx>
        <w:trPr>
          <w:trHeight w:val="900" w:hRule="atLeast"/>
          <w:jc w:val="center"/>
        </w:trPr>
        <w:tc>
          <w:tcPr>
            <w:tcW w:w="6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序号</w:t>
            </w:r>
          </w:p>
        </w:tc>
        <w:tc>
          <w:tcPr>
            <w:tcW w:w="1386"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发生地</w:t>
            </w:r>
          </w:p>
        </w:tc>
        <w:tc>
          <w:tcPr>
            <w:tcW w:w="36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问题（线索）内容</w:t>
            </w:r>
          </w:p>
        </w:tc>
        <w:tc>
          <w:tcPr>
            <w:tcW w:w="228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kern w:val="0"/>
                <w:sz w:val="24"/>
                <w:szCs w:val="24"/>
              </w:rPr>
            </w:pPr>
            <w:r>
              <w:rPr>
                <w:rFonts w:ascii="宋体" w:hAnsi="宋体" w:eastAsia="宋体"/>
                <w:b/>
                <w:bCs/>
                <w:color w:val="000000"/>
                <w:kern w:val="0"/>
                <w:sz w:val="24"/>
                <w:szCs w:val="24"/>
              </w:rPr>
              <w:t>问题类型</w:t>
            </w:r>
          </w:p>
        </w:tc>
        <w:tc>
          <w:tcPr>
            <w:tcW w:w="29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处置情况</w:t>
            </w:r>
          </w:p>
        </w:tc>
        <w:tc>
          <w:tcPr>
            <w:tcW w:w="251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推动整改情况</w:t>
            </w:r>
          </w:p>
        </w:tc>
        <w:tc>
          <w:tcPr>
            <w:tcW w:w="78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b/>
                <w:bCs/>
                <w:color w:val="000000"/>
                <w:sz w:val="24"/>
                <w:szCs w:val="24"/>
              </w:rPr>
            </w:pPr>
            <w:r>
              <w:rPr>
                <w:rFonts w:ascii="宋体" w:hAnsi="宋体" w:eastAsia="宋体"/>
                <w:b/>
                <w:bCs/>
                <w:color w:val="000000"/>
                <w:kern w:val="0"/>
                <w:sz w:val="24"/>
                <w:szCs w:val="24"/>
              </w:rPr>
              <w:t>备注</w:t>
            </w:r>
          </w:p>
        </w:tc>
      </w:tr>
      <w:tr>
        <w:tblPrEx>
          <w:tblCellMar>
            <w:top w:w="0" w:type="dxa"/>
            <w:left w:w="108" w:type="dxa"/>
            <w:bottom w:w="0" w:type="dxa"/>
            <w:right w:w="108" w:type="dxa"/>
          </w:tblCellMar>
        </w:tblPrEx>
        <w:trPr>
          <w:trHeight w:val="920" w:hRule="atLeast"/>
          <w:jc w:val="center"/>
        </w:trPr>
        <w:tc>
          <w:tcPr>
            <w:tcW w:w="6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1</w:t>
            </w:r>
          </w:p>
        </w:tc>
        <w:tc>
          <w:tcPr>
            <w:tcW w:w="1386"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36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left"/>
              <w:rPr>
                <w:rFonts w:ascii="宋体" w:hAnsi="宋体" w:eastAsia="宋体"/>
                <w:color w:val="000000"/>
                <w:sz w:val="24"/>
                <w:szCs w:val="24"/>
              </w:rPr>
            </w:pPr>
          </w:p>
        </w:tc>
        <w:tc>
          <w:tcPr>
            <w:tcW w:w="228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9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51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c>
          <w:tcPr>
            <w:tcW w:w="78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r>
      <w:tr>
        <w:tblPrEx>
          <w:tblCellMar>
            <w:top w:w="0" w:type="dxa"/>
            <w:left w:w="108" w:type="dxa"/>
            <w:bottom w:w="0" w:type="dxa"/>
            <w:right w:w="108" w:type="dxa"/>
          </w:tblCellMar>
        </w:tblPrEx>
        <w:trPr>
          <w:trHeight w:val="860" w:hRule="atLeast"/>
          <w:jc w:val="center"/>
        </w:trPr>
        <w:tc>
          <w:tcPr>
            <w:tcW w:w="6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2</w:t>
            </w:r>
          </w:p>
        </w:tc>
        <w:tc>
          <w:tcPr>
            <w:tcW w:w="1386"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36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left"/>
              <w:rPr>
                <w:rFonts w:ascii="宋体" w:hAnsi="宋体" w:eastAsia="宋体"/>
                <w:color w:val="000000"/>
                <w:sz w:val="24"/>
                <w:szCs w:val="24"/>
              </w:rPr>
            </w:pPr>
          </w:p>
        </w:tc>
        <w:tc>
          <w:tcPr>
            <w:tcW w:w="228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9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51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c>
          <w:tcPr>
            <w:tcW w:w="78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r>
      <w:tr>
        <w:tblPrEx>
          <w:tblCellMar>
            <w:top w:w="0" w:type="dxa"/>
            <w:left w:w="108" w:type="dxa"/>
            <w:bottom w:w="0" w:type="dxa"/>
            <w:right w:w="108" w:type="dxa"/>
          </w:tblCellMar>
        </w:tblPrEx>
        <w:trPr>
          <w:trHeight w:val="785" w:hRule="atLeast"/>
          <w:jc w:val="center"/>
        </w:trPr>
        <w:tc>
          <w:tcPr>
            <w:tcW w:w="6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3</w:t>
            </w:r>
          </w:p>
        </w:tc>
        <w:tc>
          <w:tcPr>
            <w:tcW w:w="1386"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36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left"/>
              <w:rPr>
                <w:rFonts w:ascii="宋体" w:hAnsi="宋体" w:eastAsia="宋体"/>
                <w:color w:val="000000"/>
                <w:sz w:val="24"/>
                <w:szCs w:val="24"/>
              </w:rPr>
            </w:pPr>
          </w:p>
        </w:tc>
        <w:tc>
          <w:tcPr>
            <w:tcW w:w="228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9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51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c>
          <w:tcPr>
            <w:tcW w:w="78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r>
      <w:tr>
        <w:tblPrEx>
          <w:tblCellMar>
            <w:top w:w="0" w:type="dxa"/>
            <w:left w:w="108" w:type="dxa"/>
            <w:bottom w:w="0" w:type="dxa"/>
            <w:right w:w="108" w:type="dxa"/>
          </w:tblCellMar>
        </w:tblPrEx>
        <w:trPr>
          <w:trHeight w:val="1005" w:hRule="atLeast"/>
          <w:jc w:val="center"/>
        </w:trPr>
        <w:tc>
          <w:tcPr>
            <w:tcW w:w="68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eastAsia="宋体"/>
                <w:color w:val="000000"/>
                <w:sz w:val="24"/>
                <w:szCs w:val="24"/>
              </w:rPr>
            </w:pPr>
            <w:r>
              <w:rPr>
                <w:rFonts w:ascii="宋体" w:hAnsi="宋体" w:eastAsia="宋体"/>
                <w:color w:val="000000"/>
                <w:kern w:val="0"/>
                <w:sz w:val="24"/>
                <w:szCs w:val="24"/>
              </w:rPr>
              <w:t>4</w:t>
            </w:r>
          </w:p>
        </w:tc>
        <w:tc>
          <w:tcPr>
            <w:tcW w:w="1386"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360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left"/>
              <w:rPr>
                <w:rFonts w:ascii="宋体" w:hAnsi="宋体" w:eastAsia="宋体"/>
                <w:color w:val="000000"/>
                <w:sz w:val="24"/>
                <w:szCs w:val="24"/>
              </w:rPr>
            </w:pPr>
          </w:p>
        </w:tc>
        <w:tc>
          <w:tcPr>
            <w:tcW w:w="228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9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jc w:val="center"/>
              <w:rPr>
                <w:rFonts w:ascii="宋体" w:hAnsi="宋体" w:eastAsia="宋体"/>
                <w:color w:val="000000"/>
                <w:sz w:val="24"/>
                <w:szCs w:val="24"/>
              </w:rPr>
            </w:pPr>
          </w:p>
        </w:tc>
        <w:tc>
          <w:tcPr>
            <w:tcW w:w="2519"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c>
          <w:tcPr>
            <w:tcW w:w="783"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rPr>
                <w:rFonts w:ascii="宋体" w:hAnsi="宋体" w:eastAsia="宋体"/>
                <w:color w:val="000000"/>
                <w:sz w:val="24"/>
                <w:szCs w:val="24"/>
              </w:rPr>
            </w:pPr>
          </w:p>
        </w:tc>
      </w:tr>
    </w:tbl>
    <w:p>
      <w:pPr>
        <w:spacing w:line="560" w:lineRule="exact"/>
        <w:rPr>
          <w:rFonts w:ascii="仿宋" w:hAnsi="仿宋" w:eastAsia="仿宋"/>
          <w:szCs w:val="32"/>
        </w:rPr>
      </w:pPr>
      <w:r>
        <w:rPr>
          <w:rFonts w:hint="eastAsia" w:ascii="仿宋" w:hAnsi="仿宋" w:eastAsia="仿宋"/>
        </w:rPr>
        <w:t xml:space="preserve"> </w:t>
      </w:r>
    </w:p>
    <w:p>
      <w:pPr>
        <w:spacing w:line="540" w:lineRule="exact"/>
        <w:sectPr>
          <w:pgSz w:w="16838" w:h="11906" w:orient="landscape"/>
          <w:pgMar w:top="1701" w:right="1701" w:bottom="1644" w:left="1701" w:header="851" w:footer="992" w:gutter="0"/>
          <w:pgNumType w:fmt="numberInDash"/>
          <w:cols w:space="720" w:num="1"/>
          <w:docGrid w:type="lines" w:linePitch="610" w:charSpace="-5078"/>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sz w:val="28"/>
        <w:szCs w:val="28"/>
      </w:rPr>
    </w:pPr>
    <w:r>
      <w:rPr>
        <w:rStyle w:val="5"/>
        <w:rFonts w:hint="eastAsia" w:ascii="仿宋_GB2312"/>
        <w:sz w:val="28"/>
        <w:szCs w:val="28"/>
      </w:rPr>
      <w:fldChar w:fldCharType="begin"/>
    </w:r>
    <w:r>
      <w:rPr>
        <w:rStyle w:val="5"/>
        <w:rFonts w:hint="eastAsia" w:ascii="仿宋_GB2312"/>
        <w:sz w:val="28"/>
        <w:szCs w:val="28"/>
      </w:rPr>
      <w:instrText xml:space="preserve">PAGE  </w:instrText>
    </w:r>
    <w:r>
      <w:rPr>
        <w:rStyle w:val="5"/>
        <w:rFonts w:hint="eastAsia" w:ascii="仿宋_GB2312"/>
        <w:sz w:val="28"/>
        <w:szCs w:val="28"/>
      </w:rPr>
      <w:fldChar w:fldCharType="separate"/>
    </w:r>
    <w:r>
      <w:rPr>
        <w:rStyle w:val="5"/>
        <w:rFonts w:ascii="仿宋_GB2312"/>
        <w:sz w:val="28"/>
        <w:szCs w:val="28"/>
      </w:rPr>
      <w:t>- 5 -</w:t>
    </w:r>
    <w:r>
      <w:rPr>
        <w:rStyle w:val="5"/>
        <w:rFonts w:hint="eastAsia" w:ascii="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743D3"/>
    <w:rsid w:val="04AD0EAE"/>
    <w:rsid w:val="0BFA3983"/>
    <w:rsid w:val="103C068F"/>
    <w:rsid w:val="116566E2"/>
    <w:rsid w:val="170937E6"/>
    <w:rsid w:val="19FF528B"/>
    <w:rsid w:val="1F773CEF"/>
    <w:rsid w:val="1F997525"/>
    <w:rsid w:val="2022368B"/>
    <w:rsid w:val="21614FBD"/>
    <w:rsid w:val="22B53ED0"/>
    <w:rsid w:val="23A64B30"/>
    <w:rsid w:val="24346F45"/>
    <w:rsid w:val="276113E2"/>
    <w:rsid w:val="28F00914"/>
    <w:rsid w:val="2E354503"/>
    <w:rsid w:val="2F700641"/>
    <w:rsid w:val="3C4235A6"/>
    <w:rsid w:val="3EFE08D1"/>
    <w:rsid w:val="4692542C"/>
    <w:rsid w:val="46954E6A"/>
    <w:rsid w:val="4A047A06"/>
    <w:rsid w:val="4FFC61FD"/>
    <w:rsid w:val="5A30355A"/>
    <w:rsid w:val="5C8919CB"/>
    <w:rsid w:val="616D359F"/>
    <w:rsid w:val="63CA69D3"/>
    <w:rsid w:val="69913738"/>
    <w:rsid w:val="6FB743D3"/>
    <w:rsid w:val="71251232"/>
    <w:rsid w:val="749E7E67"/>
    <w:rsid w:val="75096CDC"/>
    <w:rsid w:val="76247BEF"/>
    <w:rsid w:val="7703145A"/>
    <w:rsid w:val="79206405"/>
    <w:rsid w:val="7B6D602D"/>
    <w:rsid w:val="7D3C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2021-11-09T01:05:00Z</dcterms:created>
  <dc:creator>Ad</dc:creator>
  <cp:lastModifiedBy>Ad</cp:lastModifiedBy>
  <dcterms:modified xsi:type="dcterms:W3CDTF">2021-11-09T01:06:36Z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0CD2E107C29E4F1DB623D86AAC5D03CF</vt:lpwstr>
  </property>
</Properties>
</file>