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2021年造价咨询行业专项整治工程项目预算成果文件汇总表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435"/>
        <w:gridCol w:w="2011"/>
        <w:gridCol w:w="1592"/>
        <w:gridCol w:w="1593"/>
        <w:gridCol w:w="1592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编制类别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备注：1.若在受检期限内无承接业务，请在项目名称内填写“无”。</w:t>
      </w:r>
    </w:p>
    <w:p>
      <w:pPr>
        <w:spacing w:line="4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2.“编制类别”填写“预算（编制、审核）、工程量清单（编制、审核）或招标控制价（编制、审核）”。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3.“专业类别”是水利、公路的项目不在检查范围，无需列入。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spacing w:line="52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2021年造价咨询行业专项整治工程项目结算成果文件汇总表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936"/>
        <w:gridCol w:w="1938"/>
        <w:gridCol w:w="1938"/>
        <w:gridCol w:w="1835"/>
        <w:gridCol w:w="1836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4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  <w:sectPr>
          <w:pgSz w:w="16838" w:h="11906" w:orient="landscape"/>
          <w:pgMar w:top="1644" w:right="2098" w:bottom="1474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24"/>
        </w:rPr>
        <w:t>备注：若在受检期限内无承接业务，请在项目名称内填写“无”</w:t>
      </w: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中介机构自查表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4002"/>
        <w:gridCol w:w="2278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中介机构名称：                       统一信用代码：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联系人：                 手机：               邮箱：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自查内容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自查情况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整改措施及时限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是否存在以给予回扣，恶意压低收费，实施商业贿赂等方式进行不正当竞争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是否因拖延服务时长，受委托方投诉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是否出具的造价成果文件不符合有关规定，质量把控不严，存在明显错误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注册造价师是否在执业过程中，存在索贿、受贿或者谋取合同约定费用外的其他利益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注册造价师是否签署有虚假记载误导陈述性的工程造价成果文件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注册造价师是否存在允许他人以自己名义从事工程造价业务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郑重承诺:本表填报内容及所附证明材料均真实、准确和完整。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单位（公章）：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法定代表人（签字、印章）：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</w:p>
    <w:p>
      <w:bookmarkStart w:id="0" w:name="_GoBack"/>
      <w:bookmarkEnd w:id="0"/>
    </w:p>
    <w:sectPr>
      <w:pgSz w:w="11906" w:h="16838"/>
      <w:pgMar w:top="2098" w:right="147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11F09"/>
    <w:rsid w:val="0BFA3983"/>
    <w:rsid w:val="103C068F"/>
    <w:rsid w:val="116566E2"/>
    <w:rsid w:val="19FF528B"/>
    <w:rsid w:val="2022368B"/>
    <w:rsid w:val="276113E2"/>
    <w:rsid w:val="28F00914"/>
    <w:rsid w:val="2E354503"/>
    <w:rsid w:val="2F700641"/>
    <w:rsid w:val="3C4235A6"/>
    <w:rsid w:val="4692542C"/>
    <w:rsid w:val="46954E6A"/>
    <w:rsid w:val="4A047A06"/>
    <w:rsid w:val="4FFC61FD"/>
    <w:rsid w:val="616D359F"/>
    <w:rsid w:val="63CA69D3"/>
    <w:rsid w:val="6BA11F09"/>
    <w:rsid w:val="75096CDC"/>
    <w:rsid w:val="76247BEF"/>
    <w:rsid w:val="7703145A"/>
    <w:rsid w:val="79206405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2021-06-23T03:10:00Z</dcterms:created>
  <dc:creator>Administrator</dc:creator>
  <cp:lastModifiedBy>Administrator</cp:lastModifiedBy>
  <dcterms:modified xsi:type="dcterms:W3CDTF">2021-06-23T03:10:51Z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379C5683FE624868BF70F6FD84142F1D</vt:lpwstr>
  </property>
</Properties>
</file>