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泉州市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第一季度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通过工业化建筑（设计阶段）认定项目名单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统计时间截至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3月31日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tbl>
      <w:tblPr>
        <w:tblStyle w:val="2"/>
        <w:tblW w:w="13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73"/>
        <w:gridCol w:w="1362"/>
        <w:gridCol w:w="1189"/>
        <w:gridCol w:w="2036"/>
        <w:gridCol w:w="1152"/>
        <w:gridCol w:w="1309"/>
        <w:gridCol w:w="4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地区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单位工程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建设面积（平方米）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预制率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是否全装修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建设业主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泉州中梁·星海印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丰泽区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2#楼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10950.12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15.33%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泉州梁海房地产开发有限公司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石狮泱著小区</w:t>
            </w:r>
          </w:p>
        </w:tc>
        <w:tc>
          <w:tcPr>
            <w:tcW w:w="1362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石狮市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8589.05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石狮兆裕置业有限公司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11169.95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12454.22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11169.27</w:t>
            </w:r>
          </w:p>
        </w:tc>
        <w:tc>
          <w:tcPr>
            <w:tcW w:w="115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石狮后湖职工配套区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11262.37</w:t>
            </w:r>
          </w:p>
        </w:tc>
        <w:tc>
          <w:tcPr>
            <w:tcW w:w="115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福建石狮园区开发建设有限公司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10458.05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15.25%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10570.25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中南雍锦院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晋江市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2100.54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15.25%</w:t>
            </w:r>
          </w:p>
        </w:tc>
        <w:tc>
          <w:tcPr>
            <w:tcW w:w="13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泉州钧朗房地产开发有限公司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2588.64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15.13%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2328.51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15.27%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2687.03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15.36%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2306.47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15.72%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中南璞樾院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2675.47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泉州钧悦房地产开发有限公司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2678.48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2652.36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2683.55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中南禧樾院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2427.53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15.50%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泉州钧朗房地产开发有限公司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2308.02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15.46%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2255.95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15.50%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2020.70 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15.30%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豪苑华庭--1#~3#楼、5#楼、6#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楼、地下室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8096.98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泉州豪苑置业有限公司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3808.24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高铁主线永和古厝安置小区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10895.14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15.39%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晋江能兴置业有限公司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11017.57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开源雅院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南安市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8137.7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15.28%</w:t>
            </w:r>
          </w:p>
        </w:tc>
        <w:tc>
          <w:tcPr>
            <w:tcW w:w="130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福建泉州市展瑞置业有限公司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7888.47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15.60%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4005.34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15.35%</w:t>
            </w:r>
          </w:p>
        </w:tc>
        <w:tc>
          <w:tcPr>
            <w:tcW w:w="130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源昌溪江悦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11448.54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南安溢源昌房地产开发有限公司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11162.21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金座∙鲸美伦一期，唐道636及酒店建设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16469.42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南安金座置业有限公司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16474.58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16227.79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14408.41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16258.1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14248.07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14248.07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14680.39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15.19%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金座∙鲸美伦二期及幼儿园项目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14690.36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南安金座置业有限公司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15802.64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13389.43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15245.1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南安市石井镇芦青水库北一号地块项目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8625.46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福建绿翼发展有限公司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8357.46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7925.64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8253.96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8162.92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7924.56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8399.47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p/>
    <w:p/>
    <w:p/>
    <w:p/>
    <w:tbl>
      <w:tblPr>
        <w:tblStyle w:val="2"/>
        <w:tblW w:w="13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73"/>
        <w:gridCol w:w="1362"/>
        <w:gridCol w:w="1189"/>
        <w:gridCol w:w="2036"/>
        <w:gridCol w:w="1152"/>
        <w:gridCol w:w="1309"/>
        <w:gridCol w:w="4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世茂花田埭边山小区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惠安县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10523.09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20.24%</w:t>
            </w:r>
          </w:p>
        </w:tc>
        <w:tc>
          <w:tcPr>
            <w:tcW w:w="130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惠安世茂智行房地产有限公司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世茂花田云栖花谷小区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13017.07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20.28%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惠安世茂智行房地产有限公司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11522.27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惠安供销社东桥农产品批发市场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农副产品批发商贸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8719.49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20.21%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福建百禾市政建筑设计有限公司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新型农贸市场A栋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4421.75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20.33%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新型农贸电商商业楼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3609.54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鼎盛天辰小区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安溪县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13367.97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15.18%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福建省泉州中拓置业有限公司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10099.34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9876.58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建发永春泊月小区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永春县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13138.2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泉州兆源置业有限公司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10272.81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12138.3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中国陶瓷电商物流园项目（综合实训基地）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德化县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1#电商分拨中心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16883.17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15.41%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福建省瓷都云谷电商物流园有限责任公司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2#电商物流中心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28412.28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5995.5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15.79%</w:t>
            </w:r>
          </w:p>
        </w:tc>
        <w:tc>
          <w:tcPr>
            <w:tcW w:w="130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中南宸樾居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开发区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13353.88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泉州钧岚房地产开发有限公司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12114.77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tbl>
      <w:tblPr>
        <w:tblStyle w:val="2"/>
        <w:tblW w:w="13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73"/>
        <w:gridCol w:w="1362"/>
        <w:gridCol w:w="1189"/>
        <w:gridCol w:w="2036"/>
        <w:gridCol w:w="1152"/>
        <w:gridCol w:w="1309"/>
        <w:gridCol w:w="4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白沙片区棚户区改造项目（安置房二期工程-地块五）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台商区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22226.56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中建（泉州）城市发展有限公司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14025.46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8717.99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5-4#楼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22336.4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23776.88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25397.65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13128.32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15.26%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28909.08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白沙片区棚户区改造项目（安置房二期工程-地块六）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19837.2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中建（泉州）城市发展有限公司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21311.5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8949.23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6-4#楼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23689.72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9918.55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21299.3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13048.28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15.24%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27947.07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力高大港·裕珑庄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14339.11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15.27%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泉州科龙山旅游发展有限公司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14604.10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tbl>
      <w:tblPr>
        <w:tblStyle w:val="2"/>
        <w:tblW w:w="13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273"/>
        <w:gridCol w:w="1362"/>
        <w:gridCol w:w="1189"/>
        <w:gridCol w:w="2036"/>
        <w:gridCol w:w="1152"/>
        <w:gridCol w:w="1309"/>
        <w:gridCol w:w="4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溪庄二期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12827.63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15.82%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泉州台商投资区城市建设发展有限公司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12936.01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15.76%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13152.27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14848.62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15.66%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22082.06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15.86%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湖东花苑B地块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18621.90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15.49%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泉州市台商投资区城市建设发展有限公司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25213.51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15.35%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18628.72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15.49%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24317.82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15883.35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15.79%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25487.98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15.43%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15639.73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凤浦安置小区二期工程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B8#楼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15350.43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15.53%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泉州市台商投资区城市建设发展有限公司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B9#楼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15329.01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22788.72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22788.02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15.82%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翔鹰花苑（百崎安置小区）</w:t>
            </w: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12961.42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15.85%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403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泉州台商投资区城市建设发展有限公司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14765.24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13488.82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15.97%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19543.36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1322171.58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2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1335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第一季度通过施工阶段认定项目共2个，分别为：石狮龙湖春江郦城、石狮市委中共党校科研楼。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351FB"/>
    <w:rsid w:val="06D33B89"/>
    <w:rsid w:val="10AB3A75"/>
    <w:rsid w:val="113E14CD"/>
    <w:rsid w:val="11E52F3A"/>
    <w:rsid w:val="190F3914"/>
    <w:rsid w:val="1FBE475D"/>
    <w:rsid w:val="2C5351FB"/>
    <w:rsid w:val="33244988"/>
    <w:rsid w:val="40814AC4"/>
    <w:rsid w:val="4E510D5A"/>
    <w:rsid w:val="52FF2CBE"/>
    <w:rsid w:val="57824FC6"/>
    <w:rsid w:val="5ADE17E4"/>
    <w:rsid w:val="5EC6263F"/>
    <w:rsid w:val="5EF04923"/>
    <w:rsid w:val="686345DE"/>
    <w:rsid w:val="6A04574C"/>
    <w:rsid w:val="6A4609B2"/>
    <w:rsid w:val="6B167F60"/>
    <w:rsid w:val="6CE01C30"/>
    <w:rsid w:val="7C0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2021-03-24T08:03:00Z</dcterms:created>
  <dc:creator>假的</dc:creator>
  <cp:lastModifiedBy>小袜</cp:lastModifiedBy>
  <dcterms:modified xsi:type="dcterms:W3CDTF">2021-03-30T07:39:58Z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0BA344DD5F2F473CA0CE7A8B672C52EC</vt:lpwstr>
  </property>
</Properties>
</file>