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w:t>
      </w:r>
    </w:p>
    <w:p>
      <w:pPr>
        <w:ind w:firstLine="1446" w:firstLineChars="400"/>
        <w:jc w:val="both"/>
        <w:rPr>
          <w:rFonts w:hint="eastAsia"/>
          <w:b/>
          <w:bCs/>
          <w:sz w:val="36"/>
          <w:szCs w:val="36"/>
          <w:lang w:eastAsia="zh-CN"/>
        </w:rPr>
      </w:pPr>
      <w:r>
        <w:rPr>
          <w:rFonts w:hint="eastAsia"/>
          <w:b/>
          <w:bCs/>
          <w:sz w:val="36"/>
          <w:szCs w:val="36"/>
          <w:lang w:eastAsia="zh-CN"/>
        </w:rPr>
        <w:t>泉州市绿色建筑创建行动实施计划</w:t>
      </w:r>
    </w:p>
    <w:p>
      <w:pPr>
        <w:jc w:val="center"/>
        <w:rPr>
          <w:rFonts w:hint="eastAsia"/>
          <w:b/>
          <w:bCs/>
          <w:sz w:val="36"/>
          <w:szCs w:val="36"/>
          <w:lang w:eastAsia="zh-CN"/>
        </w:rPr>
      </w:pPr>
    </w:p>
    <w:p>
      <w:pPr>
        <w:spacing w:line="360" w:lineRule="auto"/>
        <w:ind w:firstLine="640" w:firstLineChars="200"/>
        <w:outlineLvl w:val="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为全面贯彻党的十九大和十九届二中、三中、四中全会精神，</w:t>
      </w:r>
      <w:r>
        <w:rPr>
          <w:rFonts w:hint="eastAsia" w:ascii="Times New Roman" w:hAnsi="Times New Roman" w:eastAsia="仿宋" w:cs="Times New Roman"/>
          <w:color w:val="000000" w:themeColor="text1"/>
          <w:sz w:val="32"/>
          <w:szCs w:val="32"/>
          <w14:textFill>
            <w14:solidFill>
              <w14:schemeClr w14:val="tx1"/>
            </w14:solidFill>
          </w14:textFill>
        </w:rPr>
        <w:t>深入贯彻习近平生态文明思想，</w:t>
      </w:r>
      <w:r>
        <w:rPr>
          <w:rFonts w:hint="eastAsia" w:ascii="Times New Roman" w:hAnsi="Times New Roman" w:eastAsia="仿宋" w:cs="Times New Roman"/>
          <w:color w:val="000000" w:themeColor="text1"/>
          <w:sz w:val="32"/>
          <w:szCs w:val="32"/>
          <w:lang w:eastAsia="zh-CN"/>
          <w14:textFill>
            <w14:solidFill>
              <w14:schemeClr w14:val="tx1"/>
            </w14:solidFill>
          </w14:textFill>
        </w:rPr>
        <w:t>全方位实施生态市战略，</w:t>
      </w:r>
      <w:r>
        <w:rPr>
          <w:rFonts w:hint="eastAsia" w:ascii="Times New Roman" w:hAnsi="Times New Roman" w:eastAsia="仿宋" w:cs="Times New Roman"/>
          <w:color w:val="000000" w:themeColor="text1"/>
          <w:sz w:val="32"/>
          <w:szCs w:val="32"/>
          <w:u w:val="none"/>
          <w:lang w:eastAsia="zh-CN"/>
          <w14:textFill>
            <w14:solidFill>
              <w14:schemeClr w14:val="tx1"/>
            </w14:solidFill>
          </w14:textFill>
        </w:rPr>
        <w:t>根据</w:t>
      </w:r>
      <w:r>
        <w:rPr>
          <w:rFonts w:ascii="Times New Roman" w:hAnsi="Times New Roman" w:eastAsia="仿宋" w:cs="Times New Roman"/>
          <w:color w:val="000000" w:themeColor="text1"/>
          <w:sz w:val="32"/>
          <w:szCs w:val="32"/>
          <w:u w:val="none"/>
          <w14:textFill>
            <w14:solidFill>
              <w14:schemeClr w14:val="tx1"/>
            </w14:solidFill>
          </w14:textFill>
        </w:rPr>
        <w:t>《</w:t>
      </w:r>
      <w:r>
        <w:rPr>
          <w:rFonts w:hint="eastAsia" w:ascii="Times New Roman" w:hAnsi="Times New Roman" w:eastAsia="仿宋" w:cs="Times New Roman"/>
          <w:color w:val="000000" w:themeColor="text1"/>
          <w:sz w:val="32"/>
          <w:szCs w:val="32"/>
          <w:u w:val="none"/>
          <w:lang w:eastAsia="zh-CN"/>
          <w14:textFill>
            <w14:solidFill>
              <w14:schemeClr w14:val="tx1"/>
            </w14:solidFill>
          </w14:textFill>
        </w:rPr>
        <w:t>福建省住房和城乡建设厅等</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7部门</w:t>
      </w:r>
      <w:r>
        <w:rPr>
          <w:rFonts w:ascii="Times New Roman" w:hAnsi="Times New Roman" w:eastAsia="仿宋" w:cs="Times New Roman"/>
          <w:color w:val="000000" w:themeColor="text1"/>
          <w:sz w:val="32"/>
          <w:szCs w:val="32"/>
          <w:u w:val="none"/>
          <w14:textFill>
            <w14:solidFill>
              <w14:schemeClr w14:val="tx1"/>
            </w14:solidFill>
          </w14:textFill>
        </w:rPr>
        <w:t>关于印发</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&lt;福建省</w:t>
      </w:r>
      <w:r>
        <w:rPr>
          <w:rFonts w:ascii="Times New Roman" w:hAnsi="Times New Roman" w:eastAsia="仿宋" w:cs="Times New Roman"/>
          <w:color w:val="000000" w:themeColor="text1"/>
          <w:sz w:val="32"/>
          <w:szCs w:val="32"/>
          <w:u w:val="none"/>
          <w14:textFill>
            <w14:solidFill>
              <w14:schemeClr w14:val="tx1"/>
            </w14:solidFill>
          </w14:textFill>
        </w:rPr>
        <w:t>绿色</w:t>
      </w:r>
      <w:r>
        <w:rPr>
          <w:rFonts w:hint="eastAsia" w:ascii="Times New Roman" w:hAnsi="Times New Roman" w:eastAsia="仿宋" w:cs="Times New Roman"/>
          <w:color w:val="000000" w:themeColor="text1"/>
          <w:sz w:val="32"/>
          <w:szCs w:val="32"/>
          <w:u w:val="none"/>
          <w:lang w:eastAsia="zh-CN"/>
          <w14:textFill>
            <w14:solidFill>
              <w14:schemeClr w14:val="tx1"/>
            </w14:solidFill>
          </w14:textFill>
        </w:rPr>
        <w:t>建筑创建行动</w:t>
      </w:r>
      <w:r>
        <w:rPr>
          <w:rFonts w:ascii="Times New Roman" w:hAnsi="Times New Roman" w:eastAsia="仿宋" w:cs="Times New Roman"/>
          <w:color w:val="000000" w:themeColor="text1"/>
          <w:sz w:val="32"/>
          <w:szCs w:val="32"/>
          <w:u w:val="none"/>
          <w14:textFill>
            <w14:solidFill>
              <w14:schemeClr w14:val="tx1"/>
            </w14:solidFill>
          </w14:textFill>
        </w:rPr>
        <w:t>方案</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&gt;</w:t>
      </w:r>
      <w:r>
        <w:rPr>
          <w:rFonts w:ascii="Times New Roman" w:hAnsi="Times New Roman" w:eastAsia="仿宋" w:cs="Times New Roman"/>
          <w:color w:val="000000" w:themeColor="text1"/>
          <w:sz w:val="32"/>
          <w:szCs w:val="32"/>
          <w:u w:val="none"/>
          <w14:textFill>
            <w14:solidFill>
              <w14:schemeClr w14:val="tx1"/>
            </w14:solidFill>
          </w14:textFill>
        </w:rPr>
        <w:t>的通知》（</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闽建科</w:t>
      </w:r>
      <w:r>
        <w:rPr>
          <w:rFonts w:ascii="Times New Roman" w:hAnsi="Times New Roman" w:eastAsia="仿宋" w:cs="Times New Roman"/>
          <w:color w:val="000000" w:themeColor="text1"/>
          <w:sz w:val="32"/>
          <w:szCs w:val="32"/>
          <w:u w:val="none"/>
          <w14:textFill>
            <w14:solidFill>
              <w14:schemeClr w14:val="tx1"/>
            </w14:solidFill>
          </w14:textFill>
        </w:rPr>
        <w:t>〔20</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20</w:t>
      </w:r>
      <w:r>
        <w:rPr>
          <w:rFonts w:ascii="Times New Roman" w:hAnsi="Times New Roman" w:eastAsia="仿宋" w:cs="Times New Roman"/>
          <w:color w:val="000000" w:themeColor="text1"/>
          <w:sz w:val="32"/>
          <w:szCs w:val="32"/>
          <w:u w:val="none"/>
          <w14:textFill>
            <w14:solidFill>
              <w14:schemeClr w14:val="tx1"/>
            </w14:solidFill>
          </w14:textFill>
        </w:rPr>
        <w:t>〕</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9</w:t>
      </w:r>
      <w:r>
        <w:rPr>
          <w:rFonts w:ascii="Times New Roman" w:hAnsi="Times New Roman" w:eastAsia="仿宋" w:cs="Times New Roman"/>
          <w:color w:val="000000" w:themeColor="text1"/>
          <w:sz w:val="32"/>
          <w:szCs w:val="32"/>
          <w:u w:val="none"/>
          <w14:textFill>
            <w14:solidFill>
              <w14:schemeClr w14:val="tx1"/>
            </w14:solidFill>
          </w14:textFill>
        </w:rPr>
        <w:t>号）</w:t>
      </w:r>
      <w:r>
        <w:rPr>
          <w:rFonts w:ascii="Times New Roman" w:hAnsi="Times New Roman" w:eastAsia="仿宋" w:cs="Times New Roman"/>
          <w:color w:val="000000" w:themeColor="text1"/>
          <w:sz w:val="32"/>
          <w:szCs w:val="32"/>
          <w14:textFill>
            <w14:solidFill>
              <w14:schemeClr w14:val="tx1"/>
            </w14:solidFill>
          </w14:textFill>
        </w:rPr>
        <w:t>要求</w:t>
      </w:r>
      <w:r>
        <w:rPr>
          <w:rFonts w:hint="eastAsia" w:ascii="Times New Roman" w:hAnsi="Times New Roman" w:eastAsia="仿宋" w:cs="Times New Roman"/>
          <w:color w:val="000000" w:themeColor="text1"/>
          <w:sz w:val="32"/>
          <w:szCs w:val="32"/>
          <w:lang w:eastAsia="zh-CN"/>
          <w14:textFill>
            <w14:solidFill>
              <w14:schemeClr w14:val="tx1"/>
            </w14:solidFill>
          </w14:textFill>
        </w:rPr>
        <w:t>，推进绿色建筑创建行动方案实施，结合我市实际，制定本行动计划。</w:t>
      </w:r>
    </w:p>
    <w:p>
      <w:pPr>
        <w:spacing w:line="360" w:lineRule="auto"/>
        <w:ind w:firstLine="640" w:firstLineChars="200"/>
        <w:outlineLvl w:val="0"/>
        <w:rPr>
          <w:rFonts w:ascii="Times New Roman" w:hAnsi="Times New Roman" w:eastAsia="黑体" w:cs="Times New Roman"/>
          <w:b w:val="0"/>
          <w:bCs/>
          <w:color w:val="000000" w:themeColor="text1"/>
          <w:sz w:val="32"/>
          <w:szCs w:val="32"/>
          <w14:textFill>
            <w14:solidFill>
              <w14:schemeClr w14:val="tx1"/>
            </w14:solidFill>
          </w14:textFill>
        </w:rPr>
      </w:pPr>
      <w:r>
        <w:rPr>
          <w:rFonts w:ascii="Times New Roman" w:hAnsi="Times New Roman" w:eastAsia="黑体" w:cs="Times New Roman"/>
          <w:b w:val="0"/>
          <w:bCs/>
          <w:color w:val="000000" w:themeColor="text1"/>
          <w:sz w:val="32"/>
          <w:szCs w:val="32"/>
          <w14:textFill>
            <w14:solidFill>
              <w14:schemeClr w14:val="tx1"/>
            </w14:solidFill>
          </w14:textFill>
        </w:rPr>
        <w:t>一、</w:t>
      </w:r>
      <w:r>
        <w:rPr>
          <w:rFonts w:hint="eastAsia" w:ascii="Times New Roman" w:hAnsi="Times New Roman" w:eastAsia="黑体" w:cs="Times New Roman"/>
          <w:b w:val="0"/>
          <w:bCs/>
          <w:color w:val="000000" w:themeColor="text1"/>
          <w:sz w:val="32"/>
          <w:szCs w:val="32"/>
          <w:lang w:eastAsia="zh-CN"/>
          <w14:textFill>
            <w14:solidFill>
              <w14:schemeClr w14:val="tx1"/>
            </w14:solidFill>
          </w14:textFill>
        </w:rPr>
        <w:t>工作</w:t>
      </w:r>
      <w:r>
        <w:rPr>
          <w:rFonts w:ascii="Times New Roman" w:hAnsi="Times New Roman" w:eastAsia="黑体" w:cs="Times New Roman"/>
          <w:b w:val="0"/>
          <w:bCs/>
          <w:color w:val="000000" w:themeColor="text1"/>
          <w:sz w:val="32"/>
          <w:szCs w:val="32"/>
          <w14:textFill>
            <w14:solidFill>
              <w14:schemeClr w14:val="tx1"/>
            </w14:solidFill>
          </w14:textFill>
        </w:rPr>
        <w:t>目标</w:t>
      </w:r>
    </w:p>
    <w:p>
      <w:pPr>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绿色建筑创建行动以城镇建筑作为创建对象</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到</w:t>
      </w:r>
      <w:r>
        <w:rPr>
          <w:rFonts w:hint="eastAsia" w:ascii="仿宋" w:hAnsi="仿宋" w:eastAsia="仿宋" w:cs="仿宋"/>
          <w:color w:val="000000" w:themeColor="text1"/>
          <w:sz w:val="32"/>
          <w:szCs w:val="32"/>
          <w14:textFill>
            <w14:solidFill>
              <w14:schemeClr w14:val="tx1"/>
            </w14:solidFill>
          </w14:textFill>
        </w:rPr>
        <w:t>2022</w:t>
      </w:r>
      <w:r>
        <w:rPr>
          <w:rFonts w:ascii="Times New Roman" w:hAnsi="Times New Roman" w:eastAsia="仿宋" w:cs="Times New Roman"/>
          <w:color w:val="000000" w:themeColor="text1"/>
          <w:sz w:val="32"/>
          <w:szCs w:val="32"/>
          <w14:textFill>
            <w14:solidFill>
              <w14:schemeClr w14:val="tx1"/>
            </w14:solidFill>
          </w14:textFill>
        </w:rPr>
        <w:t>年，</w:t>
      </w:r>
      <w:r>
        <w:rPr>
          <w:rFonts w:hint="eastAsia" w:ascii="Times New Roman" w:hAnsi="Times New Roman" w:eastAsia="仿宋" w:cs="Times New Roman"/>
          <w:color w:val="000000" w:themeColor="text1"/>
          <w:sz w:val="32"/>
          <w:szCs w:val="32"/>
          <w14:textFill>
            <w14:solidFill>
              <w14:schemeClr w14:val="tx1"/>
            </w14:solidFill>
          </w14:textFill>
        </w:rPr>
        <w:t>当年</w:t>
      </w:r>
      <w:r>
        <w:rPr>
          <w:rFonts w:ascii="Times New Roman" w:hAnsi="Times New Roman" w:eastAsia="仿宋" w:cs="Times New Roman"/>
          <w:color w:val="000000" w:themeColor="text1"/>
          <w:sz w:val="32"/>
          <w:szCs w:val="32"/>
          <w14:textFill>
            <w14:solidFill>
              <w14:schemeClr w14:val="tx1"/>
            </w14:solidFill>
          </w14:textFill>
        </w:rPr>
        <w:t>城镇新建建筑中绿色建筑面积占比达到</w:t>
      </w:r>
      <w:r>
        <w:rPr>
          <w:rFonts w:hint="eastAsia"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eastAsia="zh-CN"/>
          <w14:textFill>
            <w14:solidFill>
              <w14:schemeClr w14:val="tx1"/>
            </w14:solidFill>
          </w14:textFill>
        </w:rPr>
        <w:t>以上</w:t>
      </w:r>
      <w:r>
        <w:rPr>
          <w:rFonts w:hint="eastAsia" w:ascii="Times New Roman" w:hAnsi="Times New Roman" w:eastAsia="仿宋" w:cs="Times New Roman"/>
          <w:color w:val="000000" w:themeColor="text1"/>
          <w:sz w:val="32"/>
          <w:szCs w:val="32"/>
          <w14:textFill>
            <w14:solidFill>
              <w14:schemeClr w14:val="tx1"/>
            </w14:solidFill>
          </w14:textFill>
        </w:rPr>
        <w:t>，星级绿色建筑持续增加，既有建筑</w:t>
      </w:r>
      <w:r>
        <w:rPr>
          <w:rFonts w:hint="eastAsia" w:ascii="Times New Roman" w:hAnsi="Times New Roman" w:eastAsia="仿宋" w:cs="Times New Roman"/>
          <w:sz w:val="32"/>
          <w:szCs w:val="32"/>
        </w:rPr>
        <w:t>能效水平不断提高，住宅健康性能不断完善，</w:t>
      </w:r>
      <w:r>
        <w:rPr>
          <w:rFonts w:hint="eastAsia" w:ascii="仿宋" w:hAnsi="仿宋" w:eastAsia="仿宋" w:cs="仿宋"/>
          <w:b w:val="0"/>
          <w:bCs/>
          <w:color w:val="000000" w:themeColor="text1"/>
          <w:sz w:val="32"/>
          <w:szCs w:val="32"/>
          <w14:textFill>
            <w14:solidFill>
              <w14:schemeClr w14:val="tx1"/>
            </w14:solidFill>
          </w14:textFill>
        </w:rPr>
        <w:t>装配</w:t>
      </w:r>
      <w:r>
        <w:rPr>
          <w:rFonts w:hint="eastAsia" w:ascii="仿宋" w:hAnsi="仿宋" w:eastAsia="仿宋" w:cs="仿宋"/>
          <w:b w:val="0"/>
          <w:bCs/>
          <w:color w:val="000000" w:themeColor="text1"/>
          <w:sz w:val="32"/>
          <w:szCs w:val="32"/>
          <w:lang w:eastAsia="zh-CN"/>
          <w14:textFill>
            <w14:solidFill>
              <w14:schemeClr w14:val="tx1"/>
            </w14:solidFill>
          </w14:textFill>
        </w:rPr>
        <w:t>化</w:t>
      </w:r>
      <w:r>
        <w:rPr>
          <w:rFonts w:hint="eastAsia" w:ascii="仿宋" w:hAnsi="仿宋" w:eastAsia="仿宋" w:cs="仿宋"/>
          <w:b w:val="0"/>
          <w:bCs/>
          <w:color w:val="000000" w:themeColor="text1"/>
          <w:sz w:val="32"/>
          <w:szCs w:val="32"/>
          <w14:textFill>
            <w14:solidFill>
              <w14:schemeClr w14:val="tx1"/>
            </w14:solidFill>
          </w14:textFill>
        </w:rPr>
        <w:t>建</w:t>
      </w:r>
      <w:r>
        <w:rPr>
          <w:rFonts w:hint="eastAsia" w:ascii="仿宋" w:hAnsi="仿宋" w:eastAsia="仿宋" w:cs="仿宋"/>
          <w:b w:val="0"/>
          <w:bCs/>
          <w:color w:val="000000" w:themeColor="text1"/>
          <w:sz w:val="32"/>
          <w:szCs w:val="32"/>
          <w:lang w:eastAsia="zh-CN"/>
          <w14:textFill>
            <w14:solidFill>
              <w14:schemeClr w14:val="tx1"/>
            </w14:solidFill>
          </w14:textFill>
        </w:rPr>
        <w:t>造方式占比稳步提升</w:t>
      </w:r>
      <w:r>
        <w:rPr>
          <w:rFonts w:hint="eastAsia" w:ascii="Times New Roman" w:hAnsi="Times New Roman" w:eastAsia="仿宋" w:cs="Times New Roman"/>
          <w:sz w:val="32"/>
          <w:szCs w:val="32"/>
        </w:rPr>
        <w:t>，绿色建材应用进一步扩大，绿色住宅使用者监督全面推广，</w:t>
      </w:r>
      <w:r>
        <w:rPr>
          <w:rFonts w:ascii="Times New Roman" w:hAnsi="Times New Roman" w:eastAsia="仿宋" w:cs="Times New Roman"/>
          <w:color w:val="000000" w:themeColor="text1"/>
          <w:sz w:val="32"/>
          <w:szCs w:val="32"/>
          <w14:textFill>
            <w14:solidFill>
              <w14:schemeClr w14:val="tx1"/>
            </w14:solidFill>
          </w14:textFill>
        </w:rPr>
        <w:t>人民群众</w:t>
      </w:r>
      <w:r>
        <w:rPr>
          <w:rFonts w:hint="eastAsia" w:ascii="Times New Roman" w:hAnsi="Times New Roman" w:eastAsia="仿宋" w:cs="Times New Roman"/>
          <w:color w:val="000000" w:themeColor="text1"/>
          <w:sz w:val="32"/>
          <w:szCs w:val="32"/>
          <w14:textFill>
            <w14:solidFill>
              <w14:schemeClr w14:val="tx1"/>
            </w14:solidFill>
          </w14:textFill>
        </w:rPr>
        <w:t>积极</w:t>
      </w:r>
      <w:r>
        <w:rPr>
          <w:rFonts w:ascii="Times New Roman" w:hAnsi="Times New Roman" w:eastAsia="仿宋" w:cs="Times New Roman"/>
          <w:color w:val="000000" w:themeColor="text1"/>
          <w:sz w:val="32"/>
          <w:szCs w:val="32"/>
          <w14:textFill>
            <w14:solidFill>
              <w14:schemeClr w14:val="tx1"/>
            </w14:solidFill>
          </w14:textFill>
        </w:rPr>
        <w:t>参与绿色建筑创建活动，</w:t>
      </w:r>
      <w:r>
        <w:rPr>
          <w:rFonts w:hint="eastAsia" w:ascii="Times New Roman" w:hAnsi="Times New Roman" w:eastAsia="仿宋" w:cs="Times New Roman"/>
          <w:color w:val="000000" w:themeColor="text1"/>
          <w:sz w:val="32"/>
          <w:szCs w:val="32"/>
          <w14:textFill>
            <w14:solidFill>
              <w14:schemeClr w14:val="tx1"/>
            </w14:solidFill>
          </w14:textFill>
        </w:rPr>
        <w:t>形成崇尚</w:t>
      </w:r>
      <w:r>
        <w:rPr>
          <w:rFonts w:ascii="Times New Roman" w:hAnsi="Times New Roman" w:eastAsia="仿宋" w:cs="Times New Roman"/>
          <w:color w:val="000000" w:themeColor="text1"/>
          <w:sz w:val="32"/>
          <w:szCs w:val="32"/>
          <w14:textFill>
            <w14:solidFill>
              <w14:schemeClr w14:val="tx1"/>
            </w14:solidFill>
          </w14:textFill>
        </w:rPr>
        <w:t>绿色生活</w:t>
      </w:r>
      <w:r>
        <w:rPr>
          <w:rFonts w:hint="eastAsia" w:ascii="Times New Roman" w:hAnsi="Times New Roman" w:eastAsia="仿宋" w:cs="Times New Roman"/>
          <w:color w:val="000000" w:themeColor="text1"/>
          <w:sz w:val="32"/>
          <w:szCs w:val="32"/>
          <w14:textFill>
            <w14:solidFill>
              <w14:schemeClr w14:val="tx1"/>
            </w14:solidFill>
          </w14:textFill>
        </w:rPr>
        <w:t>的社会氛围</w:t>
      </w:r>
      <w:r>
        <w:rPr>
          <w:rFonts w:ascii="Times New Roman" w:hAnsi="Times New Roman" w:eastAsia="仿宋" w:cs="Times New Roman"/>
          <w:color w:val="000000" w:themeColor="text1"/>
          <w:sz w:val="32"/>
          <w:szCs w:val="32"/>
          <w14:textFill>
            <w14:solidFill>
              <w14:schemeClr w14:val="tx1"/>
            </w14:solidFill>
          </w14:textFill>
        </w:rPr>
        <w:t>。</w:t>
      </w:r>
    </w:p>
    <w:p>
      <w:pPr>
        <w:spacing w:line="360" w:lineRule="auto"/>
        <w:ind w:firstLine="640" w:firstLineChars="200"/>
        <w:outlineLvl w:val="0"/>
        <w:rPr>
          <w:rFonts w:ascii="Times New Roman" w:hAnsi="Times New Roman" w:eastAsia="仿宋_GB2312" w:cs="Times New Roman"/>
          <w:b w:val="0"/>
          <w:bCs/>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lang w:eastAsia="zh-CN"/>
          <w14:textFill>
            <w14:solidFill>
              <w14:schemeClr w14:val="tx1"/>
            </w14:solidFill>
          </w14:textFill>
        </w:rPr>
        <w:t>二</w:t>
      </w:r>
      <w:r>
        <w:rPr>
          <w:rFonts w:ascii="Times New Roman" w:hAnsi="Times New Roman" w:eastAsia="黑体" w:cs="Times New Roman"/>
          <w:b w:val="0"/>
          <w:bCs/>
          <w:color w:val="000000" w:themeColor="text1"/>
          <w:sz w:val="32"/>
          <w:szCs w:val="32"/>
          <w14:textFill>
            <w14:solidFill>
              <w14:schemeClr w14:val="tx1"/>
            </w14:solidFill>
          </w14:textFill>
        </w:rPr>
        <w:t>、</w:t>
      </w:r>
      <w:r>
        <w:rPr>
          <w:rFonts w:hint="eastAsia" w:ascii="Times New Roman" w:hAnsi="Times New Roman" w:eastAsia="黑体" w:cs="Times New Roman"/>
          <w:b w:val="0"/>
          <w:bCs/>
          <w:color w:val="000000" w:themeColor="text1"/>
          <w:sz w:val="32"/>
          <w:szCs w:val="32"/>
          <w14:textFill>
            <w14:solidFill>
              <w14:schemeClr w14:val="tx1"/>
            </w14:solidFill>
          </w14:textFill>
        </w:rPr>
        <w:t>重点任务</w:t>
      </w:r>
    </w:p>
    <w:p>
      <w:pPr>
        <w:keepNext w:val="0"/>
        <w:keepLines w:val="0"/>
        <w:pageBreakBefore w:val="0"/>
        <w:widowControl w:val="0"/>
        <w:kinsoku/>
        <w:wordWrap/>
        <w:overflowPunct/>
        <w:topLinePunct w:val="0"/>
        <w:autoSpaceDN/>
        <w:bidi w:val="0"/>
        <w:adjustRightInd/>
        <w:snapToGrid/>
        <w:spacing w:line="240" w:lineRule="auto"/>
        <w:ind w:firstLine="643" w:firstLineChars="200"/>
        <w:textAlignment w:val="auto"/>
        <w:rPr>
          <w:rFonts w:hint="eastAsia" w:ascii="仿宋" w:hAnsi="仿宋" w:eastAsia="仿宋" w:cs="仿宋"/>
          <w:b/>
          <w:sz w:val="32"/>
          <w:szCs w:val="32"/>
          <w:u w:val="none"/>
          <w:lang w:eastAsia="zh-CN"/>
        </w:rPr>
      </w:pPr>
      <w:r>
        <w:rPr>
          <w:rFonts w:hint="eastAsia" w:ascii="仿宋" w:hAnsi="仿宋" w:eastAsia="仿宋" w:cs="仿宋"/>
          <w:b/>
          <w:sz w:val="32"/>
          <w:szCs w:val="32"/>
          <w:u w:val="none"/>
        </w:rPr>
        <w:t>（一）</w:t>
      </w:r>
      <w:r>
        <w:rPr>
          <w:rFonts w:hint="eastAsia" w:ascii="仿宋" w:hAnsi="仿宋" w:eastAsia="仿宋" w:cs="仿宋"/>
          <w:b/>
          <w:sz w:val="32"/>
          <w:szCs w:val="32"/>
          <w:u w:val="none"/>
          <w:lang w:eastAsia="zh-CN"/>
        </w:rPr>
        <w:t>全面</w:t>
      </w:r>
      <w:r>
        <w:rPr>
          <w:rFonts w:hint="eastAsia" w:ascii="仿宋" w:hAnsi="仿宋" w:eastAsia="仿宋" w:cs="仿宋"/>
          <w:b/>
          <w:sz w:val="32"/>
          <w:szCs w:val="32"/>
          <w:u w:val="none"/>
        </w:rPr>
        <w:t>推进绿色建筑发展</w:t>
      </w:r>
    </w:p>
    <w:p>
      <w:pPr>
        <w:numPr>
          <w:ilvl w:val="0"/>
          <w:numId w:val="0"/>
        </w:numPr>
        <w:spacing w:line="360" w:lineRule="auto"/>
        <w:ind w:firstLine="640" w:firstLineChars="200"/>
        <w:outlineLvl w:val="0"/>
        <w:rPr>
          <w:rFonts w:hint="eastAsia" w:ascii="仿宋" w:hAnsi="仿宋" w:eastAsia="仿宋" w:cs="仿宋"/>
          <w:b w:val="0"/>
          <w:bCs/>
          <w:sz w:val="32"/>
          <w:szCs w:val="32"/>
          <w:lang w:val="en-US" w:eastAsia="zh-CN"/>
        </w:rPr>
      </w:pPr>
      <w:r>
        <w:rPr>
          <w:rFonts w:hint="eastAsia" w:ascii="仿宋" w:hAnsi="仿宋" w:eastAsia="仿宋" w:cs="仿宋"/>
          <w:b w:val="0"/>
          <w:bCs/>
          <w:sz w:val="32"/>
          <w:szCs w:val="32"/>
          <w:u w:val="none"/>
          <w:lang w:val="en-US" w:eastAsia="zh-CN"/>
        </w:rPr>
        <w:t>1、</w:t>
      </w:r>
      <w:r>
        <w:rPr>
          <w:rFonts w:hint="eastAsia" w:ascii="仿宋" w:hAnsi="仿宋" w:eastAsia="仿宋" w:cs="仿宋"/>
          <w:b w:val="0"/>
          <w:bCs/>
          <w:sz w:val="32"/>
          <w:szCs w:val="32"/>
          <w:u w:val="none"/>
        </w:rPr>
        <w:t>严格</w:t>
      </w:r>
      <w:r>
        <w:rPr>
          <w:rFonts w:hint="eastAsia" w:ascii="仿宋" w:hAnsi="仿宋" w:eastAsia="仿宋" w:cs="仿宋"/>
          <w:b w:val="0"/>
          <w:bCs/>
          <w:sz w:val="32"/>
          <w:szCs w:val="32"/>
          <w:u w:val="none"/>
          <w:lang w:eastAsia="zh-CN"/>
        </w:rPr>
        <w:t>执行绿色</w:t>
      </w:r>
      <w:r>
        <w:rPr>
          <w:rFonts w:hint="eastAsia" w:ascii="仿宋" w:hAnsi="仿宋" w:eastAsia="仿宋" w:cs="仿宋"/>
          <w:b w:val="0"/>
          <w:bCs/>
          <w:sz w:val="32"/>
          <w:szCs w:val="32"/>
          <w:u w:val="none"/>
        </w:rPr>
        <w:t>建筑标准</w:t>
      </w:r>
      <w:r>
        <w:rPr>
          <w:rFonts w:hint="eastAsia" w:ascii="仿宋" w:hAnsi="仿宋" w:eastAsia="仿宋" w:cs="仿宋"/>
          <w:b w:val="0"/>
          <w:bCs/>
          <w:sz w:val="32"/>
          <w:szCs w:val="32"/>
          <w:u w:val="none"/>
          <w:lang w:eastAsia="zh-CN"/>
        </w:rPr>
        <w:t>。在城镇总体规划确定的城镇建设用地范围内的新建民用建筑，全部按照绿色建筑标准进行建设；落实部门职责职能，由市住房和城乡建设主管部门会同自然资源等有关部门组织编制本行政区域绿色建筑专项规划。在国有建设用地使用权出让或者划拨时，市住房和城乡建设主管部门根据绿色建筑专项规划向自然资源主管部门提出绿色建筑等级等有关指标，由自然资源主管部门纳入国有建设用地使用权出让公告、出让合同或者划拨决定</w:t>
      </w:r>
      <w:bookmarkStart w:id="0" w:name="_GoBack"/>
      <w:bookmarkEnd w:id="0"/>
      <w:r>
        <w:rPr>
          <w:rFonts w:hint="eastAsia" w:ascii="仿宋" w:hAnsi="仿宋" w:eastAsia="仿宋" w:cs="仿宋"/>
          <w:b w:val="0"/>
          <w:bCs/>
          <w:sz w:val="32"/>
          <w:szCs w:val="32"/>
          <w:u w:val="none"/>
          <w:lang w:eastAsia="zh-CN"/>
        </w:rPr>
        <w:t>书。</w:t>
      </w:r>
      <w:r>
        <w:rPr>
          <w:rFonts w:hint="eastAsia" w:ascii="仿宋" w:hAnsi="仿宋" w:eastAsia="仿宋" w:cs="仿宋"/>
          <w:b w:val="0"/>
          <w:bCs/>
          <w:sz w:val="32"/>
          <w:szCs w:val="32"/>
          <w:lang w:val="en-US" w:eastAsia="zh-CN"/>
        </w:rPr>
        <w:t>加强</w:t>
      </w:r>
      <w:r>
        <w:rPr>
          <w:rFonts w:hint="eastAsia" w:ascii="仿宋" w:hAnsi="仿宋" w:eastAsia="仿宋" w:cs="仿宋"/>
          <w:b w:val="0"/>
          <w:bCs/>
          <w:sz w:val="32"/>
          <w:szCs w:val="32"/>
          <w:lang w:eastAsia="zh-CN"/>
        </w:rPr>
        <w:t>设计、图审、施工、验收和运行等管理环节，确保城镇新建民用建筑全面执行绿色建筑标准</w:t>
      </w:r>
      <w:r>
        <w:rPr>
          <w:rFonts w:hint="eastAsia" w:ascii="仿宋" w:hAnsi="仿宋" w:eastAsia="仿宋" w:cs="仿宋"/>
          <w:b w:val="0"/>
          <w:bCs/>
          <w:sz w:val="32"/>
          <w:szCs w:val="32"/>
          <w:u w:val="none"/>
          <w:lang w:eastAsia="zh-CN"/>
        </w:rPr>
        <w:t>；</w:t>
      </w:r>
      <w:r>
        <w:rPr>
          <w:rFonts w:hint="eastAsia" w:ascii="仿宋" w:hAnsi="仿宋" w:eastAsia="仿宋" w:cs="仿宋"/>
          <w:b w:val="0"/>
          <w:bCs/>
          <w:sz w:val="32"/>
          <w:szCs w:val="32"/>
          <w:lang w:eastAsia="zh-CN"/>
        </w:rPr>
        <w:t>鼓励政府投资公益性建筑、大型公共建筑和建筑面积大于</w:t>
      </w:r>
      <w:r>
        <w:rPr>
          <w:rFonts w:hint="eastAsia" w:ascii="仿宋" w:hAnsi="仿宋" w:eastAsia="仿宋" w:cs="仿宋"/>
          <w:b w:val="0"/>
          <w:bCs/>
          <w:sz w:val="32"/>
          <w:szCs w:val="32"/>
          <w:lang w:val="en-US" w:eastAsia="zh-CN"/>
        </w:rPr>
        <w:t>10万平方米的住宅小区提高绿色建筑等级要求，积极引导城镇新区按绿色生态城区标准进行建设。</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责任单位：</w:t>
      </w:r>
      <w:r>
        <w:rPr>
          <w:rFonts w:hint="eastAsia" w:ascii="仿宋" w:hAnsi="仿宋" w:eastAsia="仿宋" w:cs="仿宋_GB2312"/>
          <w:bCs/>
          <w:sz w:val="32"/>
          <w:szCs w:val="32"/>
          <w:lang w:eastAsia="zh-CN"/>
        </w:rPr>
        <w:t>市住建局、</w:t>
      </w:r>
      <w:r>
        <w:rPr>
          <w:rFonts w:hint="eastAsia" w:ascii="仿宋" w:hAnsi="仿宋" w:eastAsia="仿宋" w:cs="仿宋_GB2312"/>
          <w:b w:val="0"/>
          <w:bCs/>
          <w:sz w:val="32"/>
          <w:szCs w:val="32"/>
          <w:lang w:eastAsia="zh-CN"/>
        </w:rPr>
        <w:t>市资源规划局、</w:t>
      </w:r>
      <w:r>
        <w:rPr>
          <w:rFonts w:hint="eastAsia" w:ascii="仿宋" w:hAnsi="仿宋" w:eastAsia="仿宋" w:cs="仿宋_GB2312"/>
          <w:bCs/>
          <w:sz w:val="32"/>
          <w:szCs w:val="32"/>
          <w:lang w:eastAsia="zh-CN"/>
        </w:rPr>
        <w:t>市教育局，市机关事务管理服务中心</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仿宋_GB2312"/>
          <w:b w:val="0"/>
          <w:bCs/>
          <w:sz w:val="32"/>
          <w:szCs w:val="32"/>
          <w:lang w:eastAsia="zh-CN"/>
        </w:rPr>
      </w:pPr>
      <w:r>
        <w:rPr>
          <w:rFonts w:hint="eastAsia" w:ascii="仿宋" w:hAnsi="仿宋" w:eastAsia="仿宋" w:cs="仿宋"/>
          <w:b w:val="0"/>
          <w:bCs/>
          <w:sz w:val="32"/>
          <w:szCs w:val="32"/>
          <w:lang w:val="en-US" w:eastAsia="zh-CN"/>
        </w:rPr>
        <w:t>2、提高住宅健康性能。探索健康住宅建设试点示范，按照居住健康可持续发展的理念，同时</w:t>
      </w:r>
      <w:r>
        <w:rPr>
          <w:rFonts w:hint="eastAsia" w:ascii="仿宋" w:hAnsi="仿宋" w:eastAsia="仿宋" w:cs="仿宋_GB2312"/>
          <w:b w:val="0"/>
          <w:bCs/>
          <w:sz w:val="32"/>
          <w:szCs w:val="32"/>
          <w:lang w:eastAsia="zh-CN"/>
        </w:rPr>
        <w:t>结合疫情防控措施，进一步强化住宅空气、水质、隔音性能等健康性能设计要求，为居住者营造健康、安全、舒适和环保的高品质住宅。鼓励晋江、石狮等地发挥地方优势，按照更高标准的绿色建筑进行建设。</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仿宋_GB2312"/>
          <w:bCs/>
          <w:sz w:val="32"/>
          <w:szCs w:val="32"/>
          <w:lang w:eastAsia="zh-CN"/>
        </w:rPr>
      </w:pPr>
      <w:r>
        <w:rPr>
          <w:rFonts w:hint="eastAsia" w:ascii="仿宋" w:hAnsi="仿宋" w:eastAsia="仿宋" w:cs="仿宋_GB2312"/>
          <w:b w:val="0"/>
          <w:bCs/>
          <w:sz w:val="32"/>
          <w:szCs w:val="32"/>
          <w:lang w:eastAsia="zh-CN"/>
        </w:rPr>
        <w:t>责任单位：</w:t>
      </w:r>
      <w:r>
        <w:rPr>
          <w:rFonts w:hint="eastAsia" w:ascii="仿宋" w:hAnsi="仿宋" w:eastAsia="仿宋" w:cs="仿宋_GB2312"/>
          <w:bCs/>
          <w:sz w:val="32"/>
          <w:szCs w:val="32"/>
          <w:lang w:eastAsia="zh-CN"/>
        </w:rPr>
        <w:t>市住建局、</w:t>
      </w:r>
      <w:r>
        <w:rPr>
          <w:rFonts w:hint="eastAsia" w:ascii="仿宋" w:hAnsi="仿宋" w:eastAsia="仿宋" w:cs="仿宋_GB2312"/>
          <w:b w:val="0"/>
          <w:bCs/>
          <w:sz w:val="32"/>
          <w:szCs w:val="32"/>
          <w:lang w:eastAsia="zh-CN"/>
        </w:rPr>
        <w:t>市资源规划局</w:t>
      </w:r>
    </w:p>
    <w:p>
      <w:pPr>
        <w:keepNext w:val="0"/>
        <w:keepLines w:val="0"/>
        <w:pageBreakBefore w:val="0"/>
        <w:widowControl w:val="0"/>
        <w:numPr>
          <w:ilvl w:val="0"/>
          <w:numId w:val="0"/>
        </w:numPr>
        <w:kinsoku/>
        <w:wordWrap/>
        <w:overflowPunct/>
        <w:topLinePunct w:val="0"/>
        <w:autoSpaceDN/>
        <w:bidi w:val="0"/>
        <w:adjustRightInd/>
        <w:snapToGrid/>
        <w:spacing w:line="240" w:lineRule="auto"/>
        <w:ind w:firstLine="643" w:firstLineChars="200"/>
        <w:textAlignment w:val="auto"/>
        <w:rPr>
          <w:rFonts w:hint="eastAsia" w:ascii="仿宋" w:hAnsi="仿宋" w:eastAsia="仿宋" w:cs="仿宋_GB2312"/>
          <w:b w:val="0"/>
          <w:bCs/>
          <w:sz w:val="32"/>
          <w:szCs w:val="32"/>
          <w:lang w:eastAsia="zh-CN"/>
        </w:rPr>
      </w:pPr>
      <w:r>
        <w:rPr>
          <w:rFonts w:hint="eastAsia" w:ascii="仿宋" w:hAnsi="仿宋" w:eastAsia="仿宋" w:cs="仿宋"/>
          <w:b/>
          <w:bCs w:val="0"/>
          <w:sz w:val="32"/>
          <w:szCs w:val="32"/>
          <w:lang w:val="en-US" w:eastAsia="zh-CN"/>
        </w:rPr>
        <w:t>（二）加强绿色建筑过程监管。</w:t>
      </w:r>
      <w:r>
        <w:rPr>
          <w:rFonts w:hint="eastAsia" w:ascii="仿宋" w:hAnsi="仿宋" w:eastAsia="仿宋" w:cs="仿宋"/>
          <w:b w:val="0"/>
          <w:bCs/>
          <w:sz w:val="32"/>
          <w:szCs w:val="32"/>
          <w:lang w:val="en-US" w:eastAsia="zh-CN"/>
        </w:rPr>
        <w:t>一是支持和</w:t>
      </w:r>
      <w:r>
        <w:rPr>
          <w:rFonts w:hint="eastAsia" w:ascii="仿宋" w:hAnsi="仿宋" w:eastAsia="仿宋" w:cs="仿宋_GB2312"/>
          <w:b w:val="0"/>
          <w:bCs/>
          <w:sz w:val="32"/>
          <w:szCs w:val="32"/>
          <w:lang w:eastAsia="zh-CN"/>
        </w:rPr>
        <w:t>鼓励开发单位采用购买服务或者技术指导的方式聘请专家全过程服务，提升绿色建筑建设水平。二是强化绿色建筑全过程监管。各县（市、区）要加强项目</w:t>
      </w:r>
      <w:r>
        <w:rPr>
          <w:rFonts w:hint="eastAsia" w:ascii="仿宋" w:hAnsi="仿宋" w:eastAsia="仿宋" w:cs="仿宋"/>
          <w:sz w:val="32"/>
          <w:szCs w:val="32"/>
        </w:rPr>
        <w:t>绿色建筑标准</w:t>
      </w:r>
      <w:r>
        <w:rPr>
          <w:rFonts w:hint="eastAsia" w:ascii="仿宋" w:hAnsi="仿宋" w:eastAsia="仿宋" w:cs="仿宋"/>
          <w:sz w:val="32"/>
          <w:szCs w:val="32"/>
          <w:lang w:eastAsia="zh-CN"/>
        </w:rPr>
        <w:t>执行情况</w:t>
      </w:r>
      <w:r>
        <w:rPr>
          <w:rFonts w:hint="eastAsia" w:ascii="仿宋" w:hAnsi="仿宋" w:eastAsia="仿宋" w:cs="仿宋"/>
          <w:sz w:val="32"/>
          <w:szCs w:val="32"/>
        </w:rPr>
        <w:t>动态</w:t>
      </w:r>
      <w:r>
        <w:rPr>
          <w:rFonts w:hint="eastAsia" w:ascii="仿宋" w:hAnsi="仿宋" w:eastAsia="仿宋" w:cs="仿宋"/>
          <w:sz w:val="32"/>
          <w:szCs w:val="32"/>
          <w:lang w:eastAsia="zh-CN"/>
        </w:rPr>
        <w:t>监管</w:t>
      </w:r>
      <w:r>
        <w:rPr>
          <w:rFonts w:hint="eastAsia" w:ascii="仿宋" w:hAnsi="仿宋" w:eastAsia="仿宋" w:cs="仿宋"/>
          <w:sz w:val="32"/>
          <w:szCs w:val="32"/>
        </w:rPr>
        <w:t>，</w:t>
      </w:r>
      <w:r>
        <w:rPr>
          <w:rFonts w:hint="eastAsia" w:ascii="仿宋" w:hAnsi="仿宋" w:eastAsia="仿宋" w:cs="仿宋"/>
          <w:sz w:val="32"/>
          <w:szCs w:val="32"/>
          <w:lang w:eastAsia="zh-CN"/>
        </w:rPr>
        <w:t>组织开展</w:t>
      </w:r>
      <w:r>
        <w:rPr>
          <w:rFonts w:hint="eastAsia" w:ascii="仿宋" w:hAnsi="仿宋" w:eastAsia="仿宋" w:cs="仿宋_GB2312"/>
          <w:b w:val="0"/>
          <w:bCs/>
          <w:sz w:val="32"/>
          <w:szCs w:val="32"/>
          <w:lang w:eastAsia="zh-CN"/>
        </w:rPr>
        <w:t>半年度、全年度建筑节能（绿色建筑）监督检查，对建设各方主体、项目图审机构等违法违规的行为，按照现行法律法规予以查处，并利用行业信用信息管理平台，发布失信行为记录或列入黑名单，营造诚实守信的市场氛围。三是加强验收管理，严格按现行《绿色建筑验收标准》要求进行验收，对专业性强的部分可采用聘请专家的方式参与验收。</w:t>
      </w:r>
    </w:p>
    <w:p>
      <w:pPr>
        <w:numPr>
          <w:ilvl w:val="0"/>
          <w:numId w:val="0"/>
        </w:numPr>
        <w:spacing w:line="360" w:lineRule="auto"/>
        <w:outlineLvl w:val="0"/>
        <w:rPr>
          <w:rFonts w:hint="eastAsia" w:ascii="仿宋" w:hAnsi="仿宋" w:eastAsia="仿宋" w:cs="仿宋_GB2312"/>
          <w:b w:val="0"/>
          <w:bCs/>
          <w:sz w:val="32"/>
          <w:szCs w:val="32"/>
          <w:lang w:val="en-US" w:eastAsia="zh-CN"/>
        </w:rPr>
      </w:pPr>
      <w:r>
        <w:rPr>
          <w:rFonts w:hint="eastAsia" w:ascii="仿宋" w:hAnsi="仿宋" w:eastAsia="仿宋" w:cs="仿宋_GB2312"/>
          <w:b w:val="0"/>
          <w:bCs/>
          <w:sz w:val="32"/>
          <w:szCs w:val="32"/>
          <w:lang w:val="en-US" w:eastAsia="zh-CN"/>
        </w:rPr>
        <w:t xml:space="preserve">    责任单位：市住建局</w:t>
      </w:r>
    </w:p>
    <w:p>
      <w:pPr>
        <w:widowControl/>
        <w:numPr>
          <w:ilvl w:val="0"/>
          <w:numId w:val="0"/>
        </w:numPr>
        <w:ind w:leftChars="300"/>
        <w:rPr>
          <w:rFonts w:hint="eastAsia" w:ascii="仿宋" w:hAnsi="仿宋" w:eastAsia="仿宋" w:cs="仿宋_GB2312"/>
          <w:bCs/>
          <w:sz w:val="32"/>
          <w:szCs w:val="32"/>
        </w:rPr>
      </w:pPr>
      <w:r>
        <w:rPr>
          <w:rFonts w:hint="eastAsia" w:ascii="仿宋" w:hAnsi="仿宋" w:eastAsia="仿宋" w:cs="仿宋"/>
          <w:b/>
          <w:sz w:val="32"/>
          <w:szCs w:val="32"/>
          <w:lang w:eastAsia="zh-CN"/>
        </w:rPr>
        <w:t>（三）规范</w:t>
      </w:r>
      <w:r>
        <w:rPr>
          <w:rFonts w:hint="eastAsia" w:ascii="仿宋" w:hAnsi="仿宋" w:eastAsia="仿宋" w:cs="仿宋"/>
          <w:b/>
          <w:sz w:val="32"/>
          <w:szCs w:val="32"/>
        </w:rPr>
        <w:t>绿色建筑标识</w:t>
      </w:r>
      <w:r>
        <w:rPr>
          <w:rFonts w:hint="eastAsia" w:ascii="仿宋" w:hAnsi="仿宋" w:eastAsia="仿宋" w:cs="仿宋"/>
          <w:b/>
          <w:sz w:val="32"/>
          <w:szCs w:val="32"/>
          <w:lang w:eastAsia="zh-CN"/>
        </w:rPr>
        <w:t>管理</w:t>
      </w:r>
      <w:r>
        <w:rPr>
          <w:rFonts w:hint="eastAsia" w:ascii="仿宋" w:hAnsi="仿宋" w:eastAsia="仿宋" w:cs="仿宋"/>
          <w:b/>
          <w:sz w:val="32"/>
          <w:szCs w:val="32"/>
        </w:rPr>
        <w:t>。</w:t>
      </w:r>
      <w:r>
        <w:rPr>
          <w:rFonts w:hint="eastAsia" w:ascii="仿宋" w:hAnsi="仿宋" w:eastAsia="仿宋" w:cs="Times New Roman"/>
          <w:bCs/>
          <w:color w:val="000000" w:themeColor="text1"/>
          <w:sz w:val="32"/>
          <w:szCs w:val="32"/>
          <w14:textFill>
            <w14:solidFill>
              <w14:schemeClr w14:val="tx1"/>
            </w14:solidFill>
          </w14:textFill>
        </w:rPr>
        <w:t>根据</w:t>
      </w:r>
      <w:r>
        <w:rPr>
          <w:rFonts w:hint="eastAsia" w:ascii="仿宋" w:hAnsi="仿宋" w:eastAsia="仿宋" w:cs="Times New Roman"/>
          <w:bCs/>
          <w:color w:val="000000" w:themeColor="text1"/>
          <w:sz w:val="32"/>
          <w:szCs w:val="32"/>
          <w:lang w:eastAsia="zh-CN"/>
          <w14:textFill>
            <w14:solidFill>
              <w14:schemeClr w14:val="tx1"/>
            </w14:solidFill>
          </w14:textFill>
        </w:rPr>
        <w:t>住</w:t>
      </w:r>
      <w:r>
        <w:rPr>
          <w:rFonts w:hint="eastAsia" w:ascii="仿宋" w:hAnsi="仿宋" w:eastAsia="仿宋" w:cs="仿宋_GB2312"/>
          <w:bCs/>
          <w:sz w:val="32"/>
          <w:szCs w:val="32"/>
        </w:rPr>
        <w:t>房城乡建设部绿</w:t>
      </w:r>
    </w:p>
    <w:p>
      <w:pPr>
        <w:widowControl/>
        <w:numPr>
          <w:ilvl w:val="0"/>
          <w:numId w:val="0"/>
        </w:numPr>
        <w:rPr>
          <w:rFonts w:hint="eastAsia" w:ascii="仿宋" w:hAnsi="仿宋" w:eastAsia="仿宋" w:cs="仿宋_GB2312"/>
          <w:bCs/>
          <w:sz w:val="32"/>
          <w:szCs w:val="32"/>
          <w:lang w:eastAsia="zh-CN"/>
        </w:rPr>
      </w:pPr>
      <w:r>
        <w:rPr>
          <w:rFonts w:hint="eastAsia" w:ascii="仿宋" w:hAnsi="仿宋" w:eastAsia="仿宋" w:cs="仿宋_GB2312"/>
          <w:bCs/>
          <w:sz w:val="32"/>
          <w:szCs w:val="32"/>
        </w:rPr>
        <w:t>色建筑标识管理</w:t>
      </w:r>
      <w:r>
        <w:rPr>
          <w:rFonts w:hint="eastAsia" w:ascii="仿宋" w:hAnsi="仿宋" w:eastAsia="仿宋" w:cs="仿宋_GB2312"/>
          <w:bCs/>
          <w:sz w:val="32"/>
          <w:szCs w:val="32"/>
          <w:lang w:eastAsia="zh-CN"/>
        </w:rPr>
        <w:t>的相关规定，按照绿色建筑评价标识管理办法组织管理、评价程序和监督管理等内容，改变由第三方评价机构进行绿色建筑标识评价的管理模式。由省、市住房和城乡建设部门按照绿色建筑标识申报、审查、公示程序分别</w:t>
      </w:r>
      <w:r>
        <w:rPr>
          <w:rFonts w:hint="eastAsia" w:ascii="仿宋" w:hAnsi="仿宋" w:eastAsia="仿宋" w:cs="仿宋_GB2312"/>
          <w:bCs/>
          <w:sz w:val="32"/>
          <w:szCs w:val="32"/>
        </w:rPr>
        <w:t>授予二星、一星绿色建筑标识</w:t>
      </w:r>
      <w:r>
        <w:rPr>
          <w:rFonts w:hint="eastAsia" w:ascii="仿宋" w:hAnsi="仿宋" w:eastAsia="仿宋" w:cs="仿宋_GB2312"/>
          <w:bCs/>
          <w:sz w:val="32"/>
          <w:szCs w:val="32"/>
          <w:lang w:eastAsia="zh-CN"/>
        </w:rPr>
        <w:t>，</w:t>
      </w:r>
      <w:r>
        <w:rPr>
          <w:rFonts w:hint="eastAsia" w:ascii="仿宋" w:hAnsi="仿宋" w:eastAsia="仿宋" w:cs="仿宋_GB2312"/>
          <w:bCs/>
          <w:sz w:val="32"/>
          <w:szCs w:val="32"/>
        </w:rPr>
        <w:t>住房城乡建设部授予三星绿色建筑标识。</w:t>
      </w:r>
      <w:r>
        <w:rPr>
          <w:rFonts w:hint="eastAsia" w:ascii="仿宋" w:hAnsi="仿宋" w:eastAsia="仿宋" w:cs="仿宋_GB2312"/>
          <w:bCs/>
          <w:sz w:val="32"/>
          <w:szCs w:val="32"/>
          <w:lang w:eastAsia="zh-CN"/>
        </w:rPr>
        <w:t>同时依托</w:t>
      </w:r>
      <w:r>
        <w:rPr>
          <w:rFonts w:hint="eastAsia" w:ascii="仿宋" w:hAnsi="仿宋" w:eastAsia="仿宋" w:cs="仿宋_GB2312"/>
          <w:bCs/>
          <w:sz w:val="32"/>
          <w:szCs w:val="32"/>
        </w:rPr>
        <w:t>全国绿色建筑标识管理平台，提高</w:t>
      </w:r>
      <w:r>
        <w:rPr>
          <w:rFonts w:hint="eastAsia" w:ascii="仿宋" w:hAnsi="仿宋" w:eastAsia="仿宋" w:cs="仿宋_GB2312"/>
          <w:bCs/>
          <w:sz w:val="32"/>
          <w:szCs w:val="32"/>
          <w:lang w:eastAsia="zh-CN"/>
        </w:rPr>
        <w:t>全市</w:t>
      </w:r>
      <w:r>
        <w:rPr>
          <w:rFonts w:hint="eastAsia" w:ascii="仿宋" w:hAnsi="仿宋" w:eastAsia="仿宋" w:cs="仿宋_GB2312"/>
          <w:bCs/>
          <w:sz w:val="32"/>
          <w:szCs w:val="32"/>
        </w:rPr>
        <w:t>绿色建筑标识工作效率和水平</w:t>
      </w:r>
      <w:r>
        <w:rPr>
          <w:rFonts w:hint="eastAsia" w:ascii="仿宋" w:hAnsi="仿宋" w:eastAsia="仿宋" w:cs="仿宋_GB2312"/>
          <w:bCs/>
          <w:sz w:val="32"/>
          <w:szCs w:val="32"/>
          <w:lang w:eastAsia="zh-CN"/>
        </w:rPr>
        <w:t>。</w:t>
      </w:r>
    </w:p>
    <w:p>
      <w:pPr>
        <w:numPr>
          <w:ilvl w:val="0"/>
          <w:numId w:val="0"/>
        </w:numPr>
        <w:spacing w:line="360" w:lineRule="auto"/>
        <w:outlineLvl w:val="0"/>
        <w:rPr>
          <w:rFonts w:hint="default"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 xml:space="preserve">    </w:t>
      </w:r>
      <w:r>
        <w:rPr>
          <w:rFonts w:hint="eastAsia" w:ascii="仿宋" w:hAnsi="仿宋" w:eastAsia="仿宋" w:cs="仿宋_GB2312"/>
          <w:b w:val="0"/>
          <w:bCs/>
          <w:sz w:val="32"/>
          <w:szCs w:val="32"/>
          <w:lang w:val="en-US" w:eastAsia="zh-CN"/>
        </w:rPr>
        <w:t>责任单位：市住建局</w:t>
      </w:r>
    </w:p>
    <w:p>
      <w:pPr>
        <w:spacing w:line="360" w:lineRule="auto"/>
        <w:ind w:firstLine="643" w:firstLineChars="200"/>
        <w:outlineLvl w:val="0"/>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）提升建筑能效水效水平</w:t>
      </w:r>
    </w:p>
    <w:p>
      <w:pPr>
        <w:spacing w:line="360" w:lineRule="auto"/>
        <w:ind w:firstLine="640" w:firstLineChars="200"/>
        <w:outlineLvl w:val="0"/>
        <w:rPr>
          <w:rFonts w:hint="eastAsia" w:ascii="仿宋" w:hAnsi="仿宋" w:eastAsia="仿宋" w:cs="仿宋_GB2312"/>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lang w:eastAsia="zh-CN"/>
          <w14:textFill>
            <w14:solidFill>
              <w14:schemeClr w14:val="tx1"/>
            </w14:solidFill>
          </w14:textFill>
        </w:rPr>
        <w:t>以提高用能效率和管理水平为重点，结合</w:t>
      </w:r>
      <w:r>
        <w:rPr>
          <w:rFonts w:hint="eastAsia" w:ascii="仿宋" w:hAnsi="仿宋" w:eastAsia="仿宋" w:cs="仿宋_GB2312"/>
          <w:bCs/>
          <w:color w:val="000000" w:themeColor="text1"/>
          <w:sz w:val="32"/>
          <w:szCs w:val="32"/>
          <w14:textFill>
            <w14:solidFill>
              <w14:schemeClr w14:val="tx1"/>
            </w14:solidFill>
          </w14:textFill>
        </w:rPr>
        <w:t>城镇老旧小区改造</w:t>
      </w:r>
      <w:r>
        <w:rPr>
          <w:rFonts w:hint="eastAsia" w:ascii="仿宋" w:hAnsi="仿宋" w:eastAsia="仿宋" w:cs="仿宋_GB2312"/>
          <w:bCs/>
          <w:color w:val="000000" w:themeColor="text1"/>
          <w:sz w:val="32"/>
          <w:szCs w:val="32"/>
          <w:lang w:eastAsia="zh-CN"/>
          <w14:textFill>
            <w14:solidFill>
              <w14:schemeClr w14:val="tx1"/>
            </w14:solidFill>
          </w14:textFill>
        </w:rPr>
        <w:t>和海绵城市建设等工作，推动政府机关等公共建筑和</w:t>
      </w:r>
      <w:r>
        <w:rPr>
          <w:rFonts w:hint="eastAsia" w:ascii="仿宋" w:hAnsi="仿宋" w:eastAsia="仿宋" w:cs="仿宋_GB2312"/>
          <w:bCs/>
          <w:color w:val="000000" w:themeColor="text1"/>
          <w:sz w:val="32"/>
          <w:szCs w:val="32"/>
          <w14:textFill>
            <w14:solidFill>
              <w14:schemeClr w14:val="tx1"/>
            </w14:solidFill>
          </w14:textFill>
        </w:rPr>
        <w:t>既有居住建筑</w:t>
      </w:r>
      <w:r>
        <w:rPr>
          <w:rFonts w:hint="eastAsia" w:ascii="仿宋" w:hAnsi="仿宋" w:eastAsia="仿宋" w:cs="仿宋_GB2312"/>
          <w:bCs/>
          <w:color w:val="000000" w:themeColor="text1"/>
          <w:sz w:val="32"/>
          <w:szCs w:val="32"/>
          <w:lang w:eastAsia="zh-CN"/>
          <w14:textFill>
            <w14:solidFill>
              <w14:schemeClr w14:val="tx1"/>
            </w14:solidFill>
          </w14:textFill>
        </w:rPr>
        <w:t>（小区）</w:t>
      </w:r>
      <w:r>
        <w:rPr>
          <w:rFonts w:hint="eastAsia" w:ascii="仿宋" w:hAnsi="仿宋" w:eastAsia="仿宋" w:cs="仿宋_GB2312"/>
          <w:bCs/>
          <w:color w:val="000000" w:themeColor="text1"/>
          <w:sz w:val="32"/>
          <w:szCs w:val="32"/>
          <w14:textFill>
            <w14:solidFill>
              <w14:schemeClr w14:val="tx1"/>
            </w14:solidFill>
          </w14:textFill>
        </w:rPr>
        <w:t>节能</w:t>
      </w:r>
      <w:r>
        <w:rPr>
          <w:rFonts w:hint="eastAsia" w:ascii="仿宋" w:hAnsi="仿宋" w:eastAsia="仿宋" w:cs="仿宋_GB2312"/>
          <w:bCs/>
          <w:color w:val="000000" w:themeColor="text1"/>
          <w:sz w:val="32"/>
          <w:szCs w:val="32"/>
          <w:lang w:eastAsia="zh-CN"/>
          <w14:textFill>
            <w14:solidFill>
              <w14:schemeClr w14:val="tx1"/>
            </w14:solidFill>
          </w14:textFill>
        </w:rPr>
        <w:t>节水</w:t>
      </w:r>
      <w:r>
        <w:rPr>
          <w:rFonts w:hint="eastAsia" w:ascii="仿宋" w:hAnsi="仿宋" w:eastAsia="仿宋" w:cs="仿宋_GB2312"/>
          <w:bCs/>
          <w:color w:val="000000" w:themeColor="text1"/>
          <w:sz w:val="32"/>
          <w:szCs w:val="32"/>
          <w14:textFill>
            <w14:solidFill>
              <w14:schemeClr w14:val="tx1"/>
            </w14:solidFill>
          </w14:textFill>
        </w:rPr>
        <w:t>改造</w:t>
      </w:r>
      <w:r>
        <w:rPr>
          <w:rFonts w:hint="eastAsia" w:ascii="仿宋" w:hAnsi="仿宋" w:eastAsia="仿宋" w:cs="仿宋_GB2312"/>
          <w:bCs/>
          <w:color w:val="000000" w:themeColor="text1"/>
          <w:sz w:val="32"/>
          <w:szCs w:val="32"/>
          <w:lang w:eastAsia="zh-CN"/>
          <w14:textFill>
            <w14:solidFill>
              <w14:schemeClr w14:val="tx1"/>
            </w14:solidFill>
          </w14:textFill>
        </w:rPr>
        <w:t>，鼓励开展节能门窗、建筑遮阳、屋面保温隔热等绿色化改造。</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仿宋_GB2312"/>
          <w:bCs/>
          <w:color w:val="000000" w:themeColor="text1"/>
          <w:sz w:val="32"/>
          <w:szCs w:val="32"/>
          <w:lang w:eastAsia="zh-CN"/>
          <w14:textFill>
            <w14:solidFill>
              <w14:schemeClr w14:val="tx1"/>
            </w14:solidFill>
          </w14:textFill>
        </w:rPr>
      </w:pPr>
      <w:r>
        <w:rPr>
          <w:rFonts w:hint="eastAsia" w:ascii="仿宋" w:hAnsi="仿宋" w:eastAsia="仿宋" w:cs="仿宋_GB2312"/>
          <w:bCs/>
          <w:color w:val="000000" w:themeColor="text1"/>
          <w:sz w:val="32"/>
          <w:szCs w:val="32"/>
          <w:lang w:eastAsia="zh-CN"/>
          <w14:textFill>
            <w14:solidFill>
              <w14:schemeClr w14:val="tx1"/>
            </w14:solidFill>
          </w14:textFill>
        </w:rPr>
        <w:t>责任单位：市住建局、市城管局，</w:t>
      </w:r>
      <w:r>
        <w:rPr>
          <w:rFonts w:hint="eastAsia" w:ascii="仿宋" w:hAnsi="仿宋" w:eastAsia="仿宋" w:cs="仿宋_GB2312"/>
          <w:bCs/>
          <w:sz w:val="32"/>
          <w:szCs w:val="32"/>
          <w:lang w:eastAsia="zh-CN"/>
        </w:rPr>
        <w:t>市机关事务管理服务中心</w:t>
      </w:r>
    </w:p>
    <w:p>
      <w:pPr>
        <w:numPr>
          <w:ilvl w:val="0"/>
          <w:numId w:val="1"/>
        </w:numPr>
        <w:spacing w:line="360" w:lineRule="auto"/>
        <w:ind w:firstLine="640" w:firstLineChars="200"/>
        <w:outlineLvl w:val="0"/>
        <w:rPr>
          <w:rFonts w:hint="eastAsia" w:ascii="仿宋" w:hAnsi="仿宋" w:eastAsia="仿宋" w:cs="Times New Roman"/>
          <w:bCs/>
          <w:color w:val="000000"/>
          <w:sz w:val="32"/>
          <w:szCs w:val="32"/>
        </w:rPr>
      </w:pPr>
      <w:r>
        <w:rPr>
          <w:rFonts w:hint="eastAsia" w:ascii="仿宋" w:hAnsi="仿宋" w:eastAsia="仿宋" w:cs="仿宋_GB2312"/>
          <w:bCs/>
          <w:sz w:val="32"/>
          <w:szCs w:val="32"/>
        </w:rPr>
        <w:t>建立完善</w:t>
      </w:r>
      <w:r>
        <w:rPr>
          <w:rFonts w:hint="eastAsia" w:ascii="仿宋" w:hAnsi="仿宋" w:eastAsia="仿宋" w:cs="仿宋_GB2312"/>
          <w:bCs/>
          <w:sz w:val="32"/>
          <w:szCs w:val="32"/>
          <w:lang w:eastAsia="zh-CN"/>
        </w:rPr>
        <w:t>节能</w:t>
      </w:r>
      <w:r>
        <w:rPr>
          <w:rFonts w:hint="eastAsia" w:ascii="仿宋" w:hAnsi="仿宋" w:eastAsia="仿宋" w:cs="仿宋_GB2312"/>
          <w:bCs/>
          <w:sz w:val="32"/>
          <w:szCs w:val="32"/>
        </w:rPr>
        <w:t>运行管理制度，</w:t>
      </w:r>
      <w:r>
        <w:rPr>
          <w:rFonts w:hint="eastAsia" w:ascii="仿宋" w:hAnsi="仿宋" w:eastAsia="仿宋" w:cs="仿宋_GB2312"/>
          <w:bCs/>
          <w:color w:val="000000" w:themeColor="text1"/>
          <w:sz w:val="32"/>
          <w:szCs w:val="32"/>
          <w14:textFill>
            <w14:solidFill>
              <w14:schemeClr w14:val="tx1"/>
            </w14:solidFill>
          </w14:textFill>
        </w:rPr>
        <w:t>推进</w:t>
      </w:r>
      <w:r>
        <w:rPr>
          <w:rFonts w:hint="eastAsia" w:ascii="仿宋" w:hAnsi="仿宋" w:eastAsia="仿宋" w:cs="仿宋_GB2312"/>
          <w:bCs/>
          <w:color w:val="000000" w:themeColor="text1"/>
          <w:sz w:val="32"/>
          <w:szCs w:val="32"/>
          <w:lang w:eastAsia="zh-CN"/>
          <w14:textFill>
            <w14:solidFill>
              <w14:schemeClr w14:val="tx1"/>
            </w14:solidFill>
          </w14:textFill>
        </w:rPr>
        <w:t>国家机关等</w:t>
      </w:r>
      <w:r>
        <w:rPr>
          <w:rFonts w:hint="eastAsia" w:ascii="仿宋" w:hAnsi="仿宋" w:eastAsia="仿宋" w:cs="仿宋_GB2312"/>
          <w:bCs/>
          <w:color w:val="000000" w:themeColor="text1"/>
          <w:sz w:val="32"/>
          <w:szCs w:val="32"/>
          <w14:textFill>
            <w14:solidFill>
              <w14:schemeClr w14:val="tx1"/>
            </w14:solidFill>
          </w14:textFill>
        </w:rPr>
        <w:t>公共建筑能耗统计、能源审计及能效公示。推广合同能源管理与合同节水管理，</w:t>
      </w:r>
      <w:r>
        <w:rPr>
          <w:rFonts w:hint="eastAsia" w:ascii="仿宋" w:hAnsi="仿宋" w:eastAsia="仿宋" w:cs="仿宋_GB2312"/>
          <w:bCs/>
          <w:sz w:val="32"/>
          <w:szCs w:val="32"/>
        </w:rPr>
        <w:t>鼓励</w:t>
      </w:r>
      <w:r>
        <w:rPr>
          <w:rFonts w:hint="eastAsia" w:ascii="仿宋" w:hAnsi="仿宋" w:eastAsia="仿宋" w:cs="仿宋_GB2312"/>
          <w:bCs/>
          <w:sz w:val="32"/>
          <w:szCs w:val="32"/>
          <w:lang w:eastAsia="zh-CN"/>
        </w:rPr>
        <w:t>使用《福建省公共建筑节能改造项目合同能源管理合同示范文本》。推行绿色办公，鼓励开展</w:t>
      </w:r>
      <w:r>
        <w:rPr>
          <w:rFonts w:hint="eastAsia" w:ascii="仿宋" w:hAnsi="仿宋" w:eastAsia="仿宋" w:cs="仿宋_GB2312"/>
          <w:bCs/>
          <w:sz w:val="32"/>
          <w:szCs w:val="32"/>
        </w:rPr>
        <w:t>超低能耗建筑、近零能耗建筑</w:t>
      </w:r>
      <w:r>
        <w:rPr>
          <w:rFonts w:hint="eastAsia" w:ascii="仿宋" w:hAnsi="仿宋" w:eastAsia="仿宋" w:cs="仿宋_GB2312"/>
          <w:bCs/>
          <w:sz w:val="32"/>
          <w:szCs w:val="32"/>
          <w:lang w:eastAsia="zh-CN"/>
        </w:rPr>
        <w:t>研究与试点</w:t>
      </w:r>
      <w:r>
        <w:rPr>
          <w:rFonts w:hint="eastAsia" w:ascii="仿宋" w:hAnsi="仿宋" w:eastAsia="仿宋" w:cs="Times New Roman"/>
          <w:bCs/>
          <w:color w:val="000000"/>
          <w:sz w:val="32"/>
          <w:szCs w:val="32"/>
        </w:rPr>
        <w:t>。</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 w:hAnsi="仿宋" w:eastAsia="仿宋" w:cs="Times New Roman"/>
          <w:bCs/>
          <w:color w:val="000000"/>
          <w:sz w:val="32"/>
          <w:szCs w:val="32"/>
          <w:lang w:eastAsia="zh-CN"/>
        </w:rPr>
      </w:pPr>
      <w:r>
        <w:rPr>
          <w:rFonts w:hint="eastAsia" w:ascii="仿宋" w:hAnsi="仿宋" w:eastAsia="仿宋" w:cs="仿宋_GB2312"/>
          <w:bCs/>
          <w:sz w:val="32"/>
          <w:szCs w:val="32"/>
          <w:lang w:eastAsia="zh-CN"/>
        </w:rPr>
        <w:t>责任单位：</w:t>
      </w:r>
      <w:r>
        <w:rPr>
          <w:rFonts w:hint="eastAsia" w:ascii="仿宋" w:hAnsi="仿宋" w:eastAsia="仿宋" w:cs="Times New Roman"/>
          <w:bCs/>
          <w:color w:val="000000"/>
          <w:sz w:val="32"/>
          <w:szCs w:val="32"/>
          <w:lang w:eastAsia="zh-CN"/>
        </w:rPr>
        <w:t>市住建局、市城管局，</w:t>
      </w:r>
      <w:r>
        <w:rPr>
          <w:rFonts w:hint="eastAsia" w:ascii="仿宋" w:hAnsi="仿宋" w:eastAsia="仿宋" w:cs="仿宋_GB2312"/>
          <w:bCs/>
          <w:sz w:val="32"/>
          <w:szCs w:val="32"/>
          <w:lang w:eastAsia="zh-CN"/>
        </w:rPr>
        <w:t>市机关事务管理服务中心</w:t>
      </w:r>
    </w:p>
    <w:p>
      <w:pPr>
        <w:numPr>
          <w:ilvl w:val="0"/>
          <w:numId w:val="1"/>
        </w:numPr>
        <w:spacing w:line="360" w:lineRule="auto"/>
        <w:ind w:firstLine="640" w:firstLineChars="200"/>
        <w:outlineLvl w:val="0"/>
        <w:rPr>
          <w:rFonts w:hint="eastAsia" w:ascii="仿宋" w:hAnsi="仿宋" w:eastAsia="仿宋" w:cs="仿宋_GB2312"/>
          <w:bCs/>
          <w:color w:val="000000" w:themeColor="text1"/>
          <w:sz w:val="32"/>
          <w:szCs w:val="32"/>
          <w:lang w:val="en-US" w:eastAsia="zh-CN"/>
          <w14:textFill>
            <w14:solidFill>
              <w14:schemeClr w14:val="tx1"/>
            </w14:solidFill>
          </w14:textFill>
        </w:rPr>
      </w:pPr>
      <w:r>
        <w:rPr>
          <w:rFonts w:hint="eastAsia" w:ascii="仿宋" w:hAnsi="仿宋" w:eastAsia="仿宋" w:cs="仿宋_GB2312"/>
          <w:bCs/>
          <w:color w:val="000000" w:themeColor="text1"/>
          <w:sz w:val="32"/>
          <w:szCs w:val="32"/>
          <w:lang w:eastAsia="zh-CN"/>
          <w14:textFill>
            <w14:solidFill>
              <w14:schemeClr w14:val="tx1"/>
            </w14:solidFill>
          </w14:textFill>
        </w:rPr>
        <w:t>继续</w:t>
      </w:r>
      <w:r>
        <w:rPr>
          <w:rFonts w:hint="eastAsia" w:ascii="仿宋" w:hAnsi="仿宋" w:eastAsia="仿宋" w:cs="仿宋_GB2312"/>
          <w:bCs/>
          <w:color w:val="000000" w:themeColor="text1"/>
          <w:sz w:val="32"/>
          <w:szCs w:val="32"/>
          <w:lang w:val="en-US" w:eastAsia="zh-CN"/>
          <w14:textFill>
            <w14:solidFill>
              <w14:schemeClr w14:val="tx1"/>
            </w14:solidFill>
          </w14:textFill>
        </w:rPr>
        <w:t>推进可再生能源建筑应用。积极推动太阳能、浅层地能等可再生能源在建筑中的应用，优化建筑用能结构，鼓励新建民用建筑同步规划设计并安装应用可再生能源系统。</w:t>
      </w:r>
    </w:p>
    <w:p>
      <w:pPr>
        <w:numPr>
          <w:ilvl w:val="0"/>
          <w:numId w:val="0"/>
        </w:numPr>
        <w:spacing w:line="360" w:lineRule="auto"/>
        <w:ind w:firstLine="640" w:firstLineChars="200"/>
        <w:outlineLvl w:val="0"/>
        <w:rPr>
          <w:rFonts w:hint="default" w:ascii="仿宋" w:hAnsi="仿宋" w:eastAsia="仿宋" w:cs="Times New Roman"/>
          <w:bCs/>
          <w:color w:val="000000"/>
          <w:sz w:val="32"/>
          <w:szCs w:val="32"/>
          <w:lang w:val="en-US" w:eastAsia="zh-CN"/>
        </w:rPr>
      </w:pPr>
      <w:r>
        <w:rPr>
          <w:rFonts w:hint="eastAsia" w:ascii="仿宋" w:hAnsi="仿宋" w:eastAsia="仿宋" w:cs="仿宋_GB2312"/>
          <w:bCs/>
          <w:color w:val="000000" w:themeColor="text1"/>
          <w:sz w:val="32"/>
          <w:szCs w:val="32"/>
          <w:lang w:val="en-US" w:eastAsia="zh-CN"/>
          <w14:textFill>
            <w14:solidFill>
              <w14:schemeClr w14:val="tx1"/>
            </w14:solidFill>
          </w14:textFill>
        </w:rPr>
        <w:t>责任单位：市住建局、市发改委</w:t>
      </w:r>
    </w:p>
    <w:p>
      <w:pPr>
        <w:keepNext w:val="0"/>
        <w:keepLines w:val="0"/>
        <w:pageBreakBefore w:val="0"/>
        <w:widowControl w:val="0"/>
        <w:kinsoku/>
        <w:wordWrap/>
        <w:overflowPunct/>
        <w:topLinePunct w:val="0"/>
        <w:autoSpaceDE w:val="0"/>
        <w:autoSpaceDN/>
        <w:bidi w:val="0"/>
        <w:adjustRightInd/>
        <w:snapToGrid/>
        <w:spacing w:line="240" w:lineRule="auto"/>
        <w:ind w:left="422" w:leftChars="201" w:firstLine="320" w:firstLineChars="1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4、落实“节水三同时”制度。</w:t>
      </w:r>
      <w:r>
        <w:rPr>
          <w:rFonts w:hint="eastAsia" w:ascii="仿宋" w:hAnsi="仿宋" w:eastAsia="仿宋"/>
          <w:kern w:val="0"/>
          <w:sz w:val="32"/>
          <w:szCs w:val="32"/>
        </w:rPr>
        <w:t>按照国家节水型城市的</w:t>
      </w:r>
    </w:p>
    <w:p>
      <w:pPr>
        <w:jc w:val="left"/>
        <w:rPr>
          <w:rFonts w:hint="eastAsia" w:ascii="仿宋" w:hAnsi="仿宋" w:eastAsia="仿宋" w:cs="仿宋"/>
          <w:b w:val="0"/>
          <w:bCs w:val="0"/>
          <w:sz w:val="32"/>
          <w:szCs w:val="32"/>
          <w:lang w:eastAsia="zh-CN"/>
        </w:rPr>
      </w:pPr>
      <w:r>
        <w:rPr>
          <w:rFonts w:hint="eastAsia" w:ascii="仿宋" w:hAnsi="仿宋" w:eastAsia="仿宋"/>
          <w:kern w:val="0"/>
          <w:sz w:val="32"/>
          <w:szCs w:val="32"/>
          <w:lang w:eastAsia="zh-CN"/>
        </w:rPr>
        <w:t>要求</w:t>
      </w:r>
      <w:r>
        <w:rPr>
          <w:rFonts w:hint="eastAsia" w:ascii="仿宋" w:hAnsi="仿宋" w:eastAsia="仿宋"/>
          <w:kern w:val="0"/>
          <w:sz w:val="32"/>
          <w:szCs w:val="32"/>
        </w:rPr>
        <w:t>，指导督促和检查</w:t>
      </w:r>
      <w:r>
        <w:rPr>
          <w:rFonts w:hint="eastAsia" w:ascii="仿宋" w:hAnsi="仿宋" w:eastAsia="仿宋"/>
          <w:kern w:val="0"/>
          <w:sz w:val="32"/>
          <w:szCs w:val="32"/>
          <w:lang w:eastAsia="zh-CN"/>
        </w:rPr>
        <w:t>落实</w:t>
      </w:r>
      <w:r>
        <w:rPr>
          <w:rFonts w:hint="eastAsia" w:ascii="仿宋" w:hAnsi="仿宋" w:eastAsia="仿宋"/>
          <w:kern w:val="0"/>
          <w:sz w:val="32"/>
          <w:szCs w:val="32"/>
        </w:rPr>
        <w:t>设计单位</w:t>
      </w:r>
      <w:r>
        <w:rPr>
          <w:rFonts w:hint="eastAsia" w:ascii="仿宋" w:hAnsi="仿宋" w:eastAsia="仿宋"/>
          <w:kern w:val="0"/>
          <w:sz w:val="32"/>
          <w:szCs w:val="32"/>
          <w:lang w:eastAsia="zh-CN"/>
        </w:rPr>
        <w:t>、</w:t>
      </w:r>
      <w:r>
        <w:rPr>
          <w:rFonts w:hint="eastAsia" w:ascii="仿宋" w:hAnsi="仿宋" w:eastAsia="仿宋"/>
          <w:kern w:val="0"/>
          <w:sz w:val="32"/>
          <w:szCs w:val="32"/>
        </w:rPr>
        <w:t>审图机构</w:t>
      </w:r>
      <w:r>
        <w:rPr>
          <w:rFonts w:hint="eastAsia" w:ascii="仿宋" w:hAnsi="仿宋" w:eastAsia="仿宋"/>
          <w:kern w:val="0"/>
          <w:sz w:val="32"/>
          <w:szCs w:val="32"/>
          <w:lang w:eastAsia="zh-CN"/>
        </w:rPr>
        <w:t>及项目业主</w:t>
      </w:r>
      <w:r>
        <w:rPr>
          <w:rFonts w:hint="eastAsia" w:ascii="仿宋" w:hAnsi="仿宋" w:eastAsia="仿宋"/>
          <w:kern w:val="0"/>
          <w:sz w:val="32"/>
          <w:szCs w:val="32"/>
        </w:rPr>
        <w:t>严格执行</w:t>
      </w:r>
      <w:r>
        <w:rPr>
          <w:rFonts w:hint="eastAsia" w:ascii="仿宋" w:hAnsi="仿宋" w:eastAsia="仿宋"/>
          <w:kern w:val="0"/>
          <w:sz w:val="32"/>
          <w:szCs w:val="32"/>
          <w:lang w:eastAsia="zh-CN"/>
        </w:rPr>
        <w:t>《</w:t>
      </w:r>
      <w:r>
        <w:rPr>
          <w:rFonts w:hint="eastAsia" w:ascii="仿宋" w:hAnsi="仿宋" w:eastAsia="仿宋" w:cs="仿宋"/>
          <w:b w:val="0"/>
          <w:bCs/>
          <w:kern w:val="0"/>
          <w:sz w:val="32"/>
          <w:szCs w:val="32"/>
          <w:lang w:val="en-US" w:eastAsia="zh-CN"/>
        </w:rPr>
        <w:t>泉州市住房和城乡建设局关于</w:t>
      </w:r>
      <w:r>
        <w:rPr>
          <w:rFonts w:hint="eastAsia" w:ascii="仿宋" w:hAnsi="仿宋" w:eastAsia="仿宋" w:cs="仿宋"/>
          <w:b w:val="0"/>
          <w:bCs/>
          <w:kern w:val="0"/>
          <w:sz w:val="32"/>
          <w:szCs w:val="32"/>
        </w:rPr>
        <w:t>城市</w:t>
      </w:r>
      <w:r>
        <w:rPr>
          <w:rFonts w:hint="eastAsia" w:ascii="仿宋" w:hAnsi="仿宋" w:eastAsia="仿宋" w:cs="仿宋"/>
          <w:b w:val="0"/>
          <w:bCs/>
          <w:kern w:val="0"/>
          <w:sz w:val="32"/>
          <w:szCs w:val="32"/>
          <w:lang w:eastAsia="zh-CN"/>
        </w:rPr>
        <w:t>建设</w:t>
      </w:r>
      <w:r>
        <w:rPr>
          <w:rFonts w:hint="eastAsia" w:ascii="仿宋" w:hAnsi="仿宋" w:eastAsia="仿宋" w:cs="仿宋"/>
          <w:b w:val="0"/>
          <w:bCs/>
          <w:kern w:val="0"/>
          <w:sz w:val="32"/>
          <w:szCs w:val="32"/>
        </w:rPr>
        <w:t>工程项目</w:t>
      </w:r>
      <w:r>
        <w:rPr>
          <w:rFonts w:hint="eastAsia" w:ascii="仿宋" w:hAnsi="仿宋" w:eastAsia="仿宋" w:cs="仿宋"/>
          <w:b w:val="0"/>
          <w:bCs/>
          <w:kern w:val="0"/>
          <w:sz w:val="32"/>
          <w:szCs w:val="32"/>
          <w:lang w:eastAsia="zh-CN"/>
        </w:rPr>
        <w:t>落实</w:t>
      </w:r>
      <w:r>
        <w:rPr>
          <w:rFonts w:hint="eastAsia" w:ascii="仿宋" w:hAnsi="仿宋" w:eastAsia="仿宋" w:cs="仿宋"/>
          <w:b w:val="0"/>
          <w:bCs/>
          <w:kern w:val="0"/>
          <w:sz w:val="32"/>
          <w:szCs w:val="32"/>
        </w:rPr>
        <w:t>节水设施“三同时”</w:t>
      </w:r>
      <w:r>
        <w:rPr>
          <w:rFonts w:hint="eastAsia" w:ascii="仿宋" w:hAnsi="仿宋" w:eastAsia="仿宋" w:cs="仿宋"/>
          <w:b w:val="0"/>
          <w:bCs/>
          <w:kern w:val="0"/>
          <w:sz w:val="32"/>
          <w:szCs w:val="32"/>
          <w:lang w:eastAsia="zh-CN"/>
        </w:rPr>
        <w:t>有关事项的通知</w:t>
      </w:r>
      <w:r>
        <w:rPr>
          <w:rFonts w:hint="eastAsia" w:ascii="仿宋" w:hAnsi="仿宋" w:eastAsia="仿宋"/>
          <w:kern w:val="0"/>
          <w:sz w:val="32"/>
          <w:szCs w:val="32"/>
          <w:lang w:eastAsia="zh-CN"/>
        </w:rPr>
        <w:t>》（泉建科</w:t>
      </w:r>
      <w:r>
        <w:rPr>
          <w:rFonts w:ascii="Times New Roman" w:hAnsi="Times New Roman" w:eastAsia="仿宋" w:cs="Times New Roman"/>
          <w:color w:val="000000" w:themeColor="text1"/>
          <w:sz w:val="32"/>
          <w:szCs w:val="32"/>
          <w:u w:val="none"/>
          <w14:textFill>
            <w14:solidFill>
              <w14:schemeClr w14:val="tx1"/>
            </w14:solidFill>
          </w14:textFill>
        </w:rPr>
        <w:t>〔20</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15</w:t>
      </w:r>
      <w:r>
        <w:rPr>
          <w:rFonts w:ascii="Times New Roman" w:hAnsi="Times New Roman" w:eastAsia="仿宋" w:cs="Times New Roman"/>
          <w:color w:val="000000" w:themeColor="text1"/>
          <w:sz w:val="32"/>
          <w:szCs w:val="32"/>
          <w:u w:val="none"/>
          <w14:textFill>
            <w14:solidFill>
              <w14:schemeClr w14:val="tx1"/>
            </w14:solidFill>
          </w14:textFill>
        </w:rPr>
        <w:t>〕</w:t>
      </w:r>
      <w:r>
        <w:rPr>
          <w:rFonts w:hint="eastAsia" w:ascii="仿宋" w:hAnsi="仿宋" w:eastAsia="仿宋"/>
          <w:kern w:val="0"/>
          <w:sz w:val="32"/>
          <w:szCs w:val="32"/>
          <w:lang w:val="en-US" w:eastAsia="zh-CN"/>
        </w:rPr>
        <w:t>62号）</w:t>
      </w:r>
      <w:r>
        <w:rPr>
          <w:rFonts w:hint="eastAsia" w:ascii="仿宋" w:hAnsi="仿宋" w:eastAsia="仿宋"/>
          <w:kern w:val="0"/>
          <w:sz w:val="32"/>
          <w:szCs w:val="32"/>
          <w:lang w:eastAsia="zh-CN"/>
        </w:rPr>
        <w:t>，落实</w:t>
      </w:r>
      <w:r>
        <w:rPr>
          <w:rFonts w:hint="eastAsia" w:ascii="仿宋" w:hAnsi="仿宋" w:eastAsia="仿宋"/>
          <w:kern w:val="0"/>
          <w:sz w:val="32"/>
          <w:szCs w:val="32"/>
        </w:rPr>
        <w:t>工程建设项目“节水三同时”制度。</w:t>
      </w:r>
      <w:r>
        <w:rPr>
          <w:rFonts w:hint="eastAsia" w:ascii="仿宋" w:hAnsi="仿宋" w:eastAsia="仿宋"/>
          <w:kern w:val="0"/>
          <w:sz w:val="32"/>
          <w:szCs w:val="32"/>
          <w:lang w:eastAsia="zh-CN"/>
        </w:rPr>
        <w:t>严格</w:t>
      </w:r>
      <w:r>
        <w:rPr>
          <w:rFonts w:hint="eastAsia" w:ascii="仿宋" w:hAnsi="仿宋" w:eastAsia="仿宋" w:cs="仿宋"/>
          <w:b w:val="0"/>
          <w:bCs w:val="0"/>
          <w:sz w:val="32"/>
          <w:szCs w:val="32"/>
          <w:lang w:val="en-US" w:eastAsia="zh-CN"/>
        </w:rPr>
        <w:t>落</w:t>
      </w:r>
      <w:r>
        <w:rPr>
          <w:rFonts w:hint="eastAsia" w:ascii="仿宋" w:hAnsi="仿宋" w:eastAsia="仿宋" w:cs="仿宋"/>
          <w:b w:val="0"/>
          <w:bCs w:val="0"/>
          <w:sz w:val="32"/>
          <w:szCs w:val="32"/>
        </w:rPr>
        <w:t>实大型公共建筑设计安装雨水利用设施措施</w:t>
      </w:r>
      <w:r>
        <w:rPr>
          <w:rFonts w:hint="eastAsia" w:ascii="仿宋" w:hAnsi="仿宋" w:eastAsia="仿宋" w:cs="仿宋"/>
          <w:b w:val="0"/>
          <w:bCs w:val="0"/>
          <w:sz w:val="32"/>
          <w:szCs w:val="32"/>
          <w:lang w:eastAsia="zh-CN"/>
        </w:rPr>
        <w:t>，从设计源头抓好雨水利用关。</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_GB2312"/>
          <w:bCs/>
          <w:sz w:val="32"/>
          <w:szCs w:val="32"/>
          <w:lang w:eastAsia="zh-CN"/>
        </w:rPr>
        <w:t>责任单位：</w:t>
      </w:r>
      <w:r>
        <w:rPr>
          <w:rFonts w:hint="eastAsia" w:ascii="仿宋" w:hAnsi="仿宋" w:eastAsia="仿宋" w:cs="Times New Roman"/>
          <w:bCs/>
          <w:color w:val="000000"/>
          <w:sz w:val="32"/>
          <w:szCs w:val="32"/>
          <w:lang w:eastAsia="zh-CN"/>
        </w:rPr>
        <w:t>市住建局</w:t>
      </w:r>
    </w:p>
    <w:p>
      <w:pPr>
        <w:numPr>
          <w:ilvl w:val="0"/>
          <w:numId w:val="0"/>
        </w:numPr>
        <w:spacing w:line="360" w:lineRule="auto"/>
        <w:ind w:firstLine="643" w:firstLineChars="200"/>
        <w:outlineLvl w:val="0"/>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推广装配</w:t>
      </w:r>
      <w:r>
        <w:rPr>
          <w:rFonts w:hint="eastAsia" w:ascii="仿宋" w:hAnsi="仿宋" w:eastAsia="仿宋" w:cs="仿宋"/>
          <w:b/>
          <w:color w:val="000000" w:themeColor="text1"/>
          <w:sz w:val="32"/>
          <w:szCs w:val="32"/>
          <w:lang w:eastAsia="zh-CN"/>
          <w14:textFill>
            <w14:solidFill>
              <w14:schemeClr w14:val="tx1"/>
            </w14:solidFill>
          </w14:textFill>
        </w:rPr>
        <w:t>式</w:t>
      </w:r>
      <w:r>
        <w:rPr>
          <w:rFonts w:hint="eastAsia" w:ascii="仿宋" w:hAnsi="仿宋" w:eastAsia="仿宋" w:cs="仿宋"/>
          <w:b/>
          <w:color w:val="000000" w:themeColor="text1"/>
          <w:sz w:val="32"/>
          <w:szCs w:val="32"/>
          <w14:textFill>
            <w14:solidFill>
              <w14:schemeClr w14:val="tx1"/>
            </w14:solidFill>
          </w14:textFill>
        </w:rPr>
        <w:t>建造方式。</w:t>
      </w:r>
      <w:r>
        <w:rPr>
          <w:rFonts w:hint="eastAsia" w:ascii="仿宋" w:hAnsi="仿宋" w:eastAsia="仿宋" w:cs="仿宋"/>
          <w:b w:val="0"/>
          <w:bCs/>
          <w:color w:val="000000" w:themeColor="text1"/>
          <w:sz w:val="32"/>
          <w:szCs w:val="32"/>
          <w14:textFill>
            <w14:solidFill>
              <w14:schemeClr w14:val="tx1"/>
            </w14:solidFill>
          </w14:textFill>
        </w:rPr>
        <w:t>鼓励预制混凝土主体结构全体系应用，重点推广预制叠合楼板、梁、楼梯板、内外墙板的全面应用；试点装配式钢结构在高层商住或综合楼项目上的应用；推动商品住宅全装修交付，重点推动装配式部品部件的使用，推广整体卫浴、整体厨房、干式工法楼地面、管线分离等全面应用。</w:t>
      </w:r>
    </w:p>
    <w:p>
      <w:pPr>
        <w:numPr>
          <w:ilvl w:val="0"/>
          <w:numId w:val="0"/>
        </w:numPr>
        <w:spacing w:line="360" w:lineRule="auto"/>
        <w:ind w:leftChars="300"/>
        <w:outlineLvl w:val="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_GB2312"/>
          <w:bCs/>
          <w:sz w:val="32"/>
          <w:szCs w:val="32"/>
          <w:lang w:eastAsia="zh-CN"/>
        </w:rPr>
        <w:t>责任单位：</w:t>
      </w:r>
      <w:r>
        <w:rPr>
          <w:rFonts w:hint="eastAsia" w:ascii="仿宋" w:hAnsi="仿宋" w:eastAsia="仿宋" w:cs="仿宋"/>
          <w:b w:val="0"/>
          <w:bCs/>
          <w:color w:val="000000" w:themeColor="text1"/>
          <w:sz w:val="32"/>
          <w:szCs w:val="32"/>
          <w:lang w:eastAsia="zh-CN"/>
          <w14:textFill>
            <w14:solidFill>
              <w14:schemeClr w14:val="tx1"/>
            </w14:solidFill>
          </w14:textFill>
        </w:rPr>
        <w:t>市住建局</w:t>
      </w:r>
    </w:p>
    <w:p>
      <w:pPr>
        <w:numPr>
          <w:ilvl w:val="0"/>
          <w:numId w:val="0"/>
        </w:numPr>
        <w:spacing w:line="360" w:lineRule="auto"/>
        <w:ind w:firstLine="643" w:firstLineChars="200"/>
        <w:outlineLvl w:val="0"/>
        <w:rPr>
          <w:rFonts w:hint="eastAsia" w:ascii="仿宋" w:hAnsi="仿宋" w:eastAsia="仿宋" w:cs="仿宋_GB2312"/>
          <w:bCs/>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（六）</w:t>
      </w:r>
      <w:r>
        <w:rPr>
          <w:rFonts w:hint="eastAsia" w:ascii="仿宋" w:hAnsi="仿宋" w:eastAsia="仿宋" w:cs="仿宋"/>
          <w:b/>
          <w:color w:val="000000" w:themeColor="text1"/>
          <w:sz w:val="32"/>
          <w:szCs w:val="32"/>
          <w14:textFill>
            <w14:solidFill>
              <w14:schemeClr w14:val="tx1"/>
            </w14:solidFill>
          </w14:textFill>
        </w:rPr>
        <w:t>推动绿色建材应用。</w:t>
      </w:r>
      <w:r>
        <w:rPr>
          <w:rFonts w:hint="eastAsia" w:ascii="仿宋" w:hAnsi="仿宋" w:eastAsia="仿宋" w:cs="仿宋"/>
          <w:b w:val="0"/>
          <w:bCs/>
          <w:color w:val="000000" w:themeColor="text1"/>
          <w:sz w:val="32"/>
          <w:szCs w:val="32"/>
          <w:lang w:eastAsia="zh-CN"/>
          <w14:textFill>
            <w14:solidFill>
              <w14:schemeClr w14:val="tx1"/>
            </w14:solidFill>
          </w14:textFill>
        </w:rPr>
        <w:t>一是</w:t>
      </w:r>
      <w:r>
        <w:rPr>
          <w:rFonts w:hint="eastAsia" w:ascii="仿宋" w:hAnsi="仿宋" w:eastAsia="仿宋" w:cs="仿宋_GB2312"/>
          <w:bCs/>
          <w:color w:val="000000" w:themeColor="text1"/>
          <w:sz w:val="32"/>
          <w:szCs w:val="32"/>
          <w:lang w:eastAsia="zh-CN"/>
          <w14:textFill>
            <w14:solidFill>
              <w14:schemeClr w14:val="tx1"/>
            </w14:solidFill>
          </w14:textFill>
        </w:rPr>
        <w:t>结合全市绿色建筑发展的需要，</w:t>
      </w:r>
      <w:r>
        <w:rPr>
          <w:rFonts w:hint="eastAsia" w:ascii="仿宋" w:hAnsi="仿宋" w:eastAsia="仿宋" w:cs="仿宋"/>
          <w:b w:val="0"/>
          <w:bCs/>
          <w:color w:val="000000" w:themeColor="text1"/>
          <w:sz w:val="32"/>
          <w:szCs w:val="32"/>
          <w:lang w:eastAsia="zh-CN"/>
          <w14:textFill>
            <w14:solidFill>
              <w14:schemeClr w14:val="tx1"/>
            </w14:solidFill>
          </w14:textFill>
        </w:rPr>
        <w:t>争取财政资金、银行信贷扶持，加大</w:t>
      </w:r>
      <w:r>
        <w:rPr>
          <w:rFonts w:hint="eastAsia" w:ascii="仿宋" w:hAnsi="仿宋" w:eastAsia="仿宋" w:cs="仿宋_GB2312"/>
          <w:bCs/>
          <w:color w:val="000000" w:themeColor="text1"/>
          <w:sz w:val="32"/>
          <w:szCs w:val="32"/>
          <w:lang w:eastAsia="zh-CN"/>
          <w14:textFill>
            <w14:solidFill>
              <w14:schemeClr w14:val="tx1"/>
            </w14:solidFill>
          </w14:textFill>
        </w:rPr>
        <w:t>培育绿色建材示范产品、示范企业力度，</w:t>
      </w:r>
      <w:r>
        <w:rPr>
          <w:rFonts w:hint="eastAsia" w:ascii="仿宋" w:hAnsi="仿宋" w:eastAsia="仿宋" w:cs="仿宋_GB2312"/>
          <w:bCs/>
          <w:color w:val="000000" w:themeColor="text1"/>
          <w:sz w:val="32"/>
          <w:szCs w:val="32"/>
          <w:lang w:val="en-US" w:eastAsia="zh-CN"/>
          <w14:textFill>
            <w14:solidFill>
              <w14:schemeClr w14:val="tx1"/>
            </w14:solidFill>
          </w14:textFill>
        </w:rPr>
        <w:t>配合</w:t>
      </w:r>
      <w:r>
        <w:rPr>
          <w:rFonts w:hint="eastAsia" w:ascii="仿宋" w:hAnsi="仿宋" w:eastAsia="仿宋" w:cs="仿宋_GB2312"/>
          <w:bCs/>
          <w:color w:val="000000" w:themeColor="text1"/>
          <w:sz w:val="32"/>
          <w:szCs w:val="32"/>
          <w14:textFill>
            <w14:solidFill>
              <w14:schemeClr w14:val="tx1"/>
            </w14:solidFill>
          </w14:textFill>
        </w:rPr>
        <w:t>推进绿色建材认证</w:t>
      </w:r>
      <w:r>
        <w:rPr>
          <w:rFonts w:hint="eastAsia" w:ascii="仿宋" w:hAnsi="仿宋" w:eastAsia="仿宋" w:cs="仿宋_GB2312"/>
          <w:bCs/>
          <w:color w:val="000000" w:themeColor="text1"/>
          <w:sz w:val="32"/>
          <w:szCs w:val="32"/>
          <w:lang w:eastAsia="zh-CN"/>
          <w14:textFill>
            <w14:solidFill>
              <w14:schemeClr w14:val="tx1"/>
            </w14:solidFill>
          </w14:textFill>
        </w:rPr>
        <w:t>。</w:t>
      </w:r>
      <w:r>
        <w:rPr>
          <w:rFonts w:hint="eastAsia" w:ascii="仿宋" w:hAnsi="仿宋" w:eastAsia="仿宋" w:cs="仿宋_GB2312"/>
          <w:b w:val="0"/>
          <w:bCs/>
          <w:color w:val="000000" w:themeColor="text1"/>
          <w:sz w:val="32"/>
          <w:szCs w:val="32"/>
          <w:lang w:eastAsia="zh-CN"/>
          <w14:textFill>
            <w14:solidFill>
              <w14:schemeClr w14:val="tx1"/>
            </w14:solidFill>
          </w14:textFill>
        </w:rPr>
        <w:t>二是</w:t>
      </w:r>
      <w:r>
        <w:rPr>
          <w:rFonts w:hint="eastAsia" w:ascii="仿宋" w:hAnsi="仿宋" w:eastAsia="仿宋" w:cs="仿宋_GB2312"/>
          <w:bCs/>
          <w:color w:val="000000" w:themeColor="text1"/>
          <w:sz w:val="32"/>
          <w:szCs w:val="32"/>
          <w:lang w:eastAsia="zh-CN"/>
          <w14:textFill>
            <w14:solidFill>
              <w14:schemeClr w14:val="tx1"/>
            </w14:solidFill>
          </w14:textFill>
        </w:rPr>
        <w:t>引导规范市场消费，加强绿色建材的生产、流通和使用环节的监管，杜绝性能不达标的建材进入市场。三是推广纳入目录的绿色节能技术、建材和产品，鼓励政府投资工程、重点工程、装配式建筑等项目率先采用</w:t>
      </w:r>
      <w:r>
        <w:rPr>
          <w:rFonts w:hint="eastAsia" w:ascii="仿宋" w:hAnsi="仿宋" w:eastAsia="仿宋" w:cs="仿宋_GB2312"/>
          <w:bCs/>
          <w:color w:val="000000" w:themeColor="text1"/>
          <w:sz w:val="32"/>
          <w:szCs w:val="32"/>
          <w14:textFill>
            <w14:solidFill>
              <w14:schemeClr w14:val="tx1"/>
            </w14:solidFill>
          </w14:textFill>
        </w:rPr>
        <w:t>绿色建材</w:t>
      </w:r>
      <w:r>
        <w:rPr>
          <w:rFonts w:hint="eastAsia" w:ascii="仿宋" w:hAnsi="仿宋" w:eastAsia="仿宋" w:cs="仿宋_GB2312"/>
          <w:bCs/>
          <w:color w:val="000000" w:themeColor="text1"/>
          <w:sz w:val="32"/>
          <w:szCs w:val="32"/>
          <w:lang w:eastAsia="zh-CN"/>
          <w14:textFill>
            <w14:solidFill>
              <w14:schemeClr w14:val="tx1"/>
            </w14:solidFill>
          </w14:textFill>
        </w:rPr>
        <w:t>，逐步提高城镇新建建筑中</w:t>
      </w:r>
      <w:r>
        <w:rPr>
          <w:rFonts w:hint="eastAsia" w:ascii="仿宋" w:hAnsi="仿宋" w:eastAsia="仿宋" w:cs="仿宋_GB2312"/>
          <w:bCs/>
          <w:color w:val="000000" w:themeColor="text1"/>
          <w:sz w:val="32"/>
          <w:szCs w:val="32"/>
          <w14:textFill>
            <w14:solidFill>
              <w14:schemeClr w14:val="tx1"/>
            </w14:solidFill>
          </w14:textFill>
        </w:rPr>
        <w:t>绿色建材</w:t>
      </w:r>
      <w:r>
        <w:rPr>
          <w:rFonts w:hint="eastAsia" w:ascii="仿宋" w:hAnsi="仿宋" w:eastAsia="仿宋" w:cs="仿宋_GB2312"/>
          <w:bCs/>
          <w:color w:val="000000" w:themeColor="text1"/>
          <w:sz w:val="32"/>
          <w:szCs w:val="32"/>
          <w:lang w:eastAsia="zh-CN"/>
          <w14:textFill>
            <w14:solidFill>
              <w14:schemeClr w14:val="tx1"/>
            </w14:solidFill>
          </w14:textFill>
        </w:rPr>
        <w:t>应用比例。</w:t>
      </w:r>
      <w:r>
        <w:rPr>
          <w:rFonts w:hint="eastAsia" w:ascii="仿宋" w:hAnsi="仿宋" w:eastAsia="仿宋" w:cs="仿宋_GB2312"/>
          <w:bCs/>
          <w:color w:val="000000" w:themeColor="text1"/>
          <w:sz w:val="32"/>
          <w:szCs w:val="32"/>
          <w:lang w:val="en-US" w:eastAsia="zh-CN"/>
          <w14:textFill>
            <w14:solidFill>
              <w14:schemeClr w14:val="tx1"/>
            </w14:solidFill>
          </w14:textFill>
        </w:rPr>
        <w:t xml:space="preserve">  </w:t>
      </w:r>
    </w:p>
    <w:p>
      <w:pPr>
        <w:numPr>
          <w:ilvl w:val="0"/>
          <w:numId w:val="0"/>
        </w:numPr>
        <w:spacing w:line="360" w:lineRule="auto"/>
        <w:ind w:firstLine="640" w:firstLineChars="200"/>
        <w:outlineLvl w:val="0"/>
        <w:rPr>
          <w:rFonts w:hint="eastAsia"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sz w:val="32"/>
          <w:szCs w:val="32"/>
          <w:lang w:eastAsia="zh-CN"/>
        </w:rPr>
        <w:t>责任单位：市工信局、市住建局、</w:t>
      </w:r>
      <w:r>
        <w:rPr>
          <w:rFonts w:hint="eastAsia" w:ascii="仿宋" w:hAnsi="仿宋" w:eastAsia="仿宋" w:cs="仿宋"/>
          <w:b w:val="0"/>
          <w:bCs w:val="0"/>
          <w:sz w:val="32"/>
          <w:szCs w:val="32"/>
          <w:lang w:val="en-US" w:eastAsia="zh-CN"/>
        </w:rPr>
        <w:t>泉州人行</w:t>
      </w:r>
    </w:p>
    <w:p>
      <w:pPr>
        <w:numPr>
          <w:ilvl w:val="0"/>
          <w:numId w:val="0"/>
        </w:numPr>
        <w:spacing w:line="360" w:lineRule="auto"/>
        <w:ind w:firstLine="643" w:firstLineChars="200"/>
        <w:outlineLvl w:val="0"/>
        <w:rPr>
          <w:rFonts w:hint="eastAsia" w:ascii="仿宋" w:hAnsi="仿宋" w:eastAsia="仿宋" w:cs="仿宋_GB2312"/>
          <w:bCs/>
          <w:color w:val="000000" w:themeColor="text1"/>
          <w:sz w:val="32"/>
          <w:szCs w:val="32"/>
          <w:lang w:eastAsia="zh-CN"/>
          <w14:textFill>
            <w14:solidFill>
              <w14:schemeClr w14:val="tx1"/>
            </w14:solidFill>
          </w14:textFill>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加强技术研发推广。</w:t>
      </w:r>
      <w:r>
        <w:rPr>
          <w:rFonts w:hint="eastAsia" w:ascii="仿宋" w:hAnsi="仿宋" w:eastAsia="仿宋" w:cs="仿宋"/>
          <w:b w:val="0"/>
          <w:bCs/>
          <w:sz w:val="32"/>
          <w:szCs w:val="32"/>
          <w:lang w:eastAsia="zh-CN"/>
        </w:rPr>
        <w:t>支持</w:t>
      </w:r>
      <w:r>
        <w:rPr>
          <w:rFonts w:hint="eastAsia" w:ascii="仿宋" w:hAnsi="仿宋" w:eastAsia="仿宋" w:cs="楷体_GB2312"/>
          <w:bCs/>
          <w:sz w:val="32"/>
          <w:szCs w:val="32"/>
        </w:rPr>
        <w:t>研发</w:t>
      </w:r>
      <w:r>
        <w:rPr>
          <w:rFonts w:hint="eastAsia" w:ascii="仿宋" w:hAnsi="仿宋" w:eastAsia="仿宋" w:cs="楷体_GB2312"/>
          <w:bCs/>
          <w:sz w:val="32"/>
          <w:szCs w:val="32"/>
          <w:lang w:eastAsia="zh-CN"/>
        </w:rPr>
        <w:t>和推广与绿色建筑相关的新技术、新工艺、新材料、新设备。鼓励高等院校、科研机构和企业开展</w:t>
      </w:r>
      <w:r>
        <w:rPr>
          <w:rFonts w:hint="eastAsia" w:ascii="仿宋" w:hAnsi="仿宋" w:eastAsia="仿宋" w:cs="楷体_GB2312"/>
          <w:bCs/>
          <w:sz w:val="32"/>
          <w:szCs w:val="32"/>
        </w:rPr>
        <w:t>绿色建筑</w:t>
      </w:r>
      <w:r>
        <w:rPr>
          <w:rFonts w:hint="eastAsia" w:ascii="仿宋" w:hAnsi="仿宋" w:eastAsia="仿宋" w:cs="楷体_GB2312"/>
          <w:bCs/>
          <w:sz w:val="32"/>
          <w:szCs w:val="32"/>
          <w:lang w:eastAsia="zh-CN"/>
        </w:rPr>
        <w:t>技术研发与应用示范，</w:t>
      </w:r>
      <w:r>
        <w:rPr>
          <w:rFonts w:hint="eastAsia" w:ascii="仿宋" w:hAnsi="仿宋" w:eastAsia="仿宋" w:cs="仿宋_GB2312"/>
          <w:bCs/>
          <w:color w:val="000000" w:themeColor="text1"/>
          <w:sz w:val="32"/>
          <w:szCs w:val="32"/>
          <w14:textFill>
            <w14:solidFill>
              <w14:schemeClr w14:val="tx1"/>
            </w14:solidFill>
          </w14:textFill>
        </w:rPr>
        <w:t>推动</w:t>
      </w:r>
      <w:r>
        <w:rPr>
          <w:rFonts w:hint="eastAsia" w:ascii="仿宋" w:hAnsi="仿宋" w:eastAsia="仿宋" w:cs="仿宋_GB2312"/>
          <w:bCs/>
          <w:color w:val="000000" w:themeColor="text1"/>
          <w:sz w:val="32"/>
          <w:szCs w:val="32"/>
          <w:lang w:eastAsia="zh-CN"/>
          <w14:textFill>
            <w14:solidFill>
              <w14:schemeClr w14:val="tx1"/>
            </w14:solidFill>
          </w14:textFill>
        </w:rPr>
        <w:t>科研成果转化。推动</w:t>
      </w:r>
      <w:r>
        <w:rPr>
          <w:rFonts w:hint="eastAsia" w:ascii="仿宋" w:hAnsi="仿宋" w:eastAsia="仿宋" w:cs="仿宋_GB2312"/>
          <w:bCs/>
          <w:color w:val="000000" w:themeColor="text1"/>
          <w:sz w:val="32"/>
          <w:szCs w:val="32"/>
          <w14:textFill>
            <w14:solidFill>
              <w14:schemeClr w14:val="tx1"/>
            </w14:solidFill>
          </w14:textFill>
        </w:rPr>
        <w:t>绿色建造与新技术融合发展</w:t>
      </w:r>
      <w:r>
        <w:rPr>
          <w:rFonts w:hint="eastAsia" w:ascii="仿宋" w:hAnsi="仿宋" w:eastAsia="仿宋" w:cs="仿宋_GB2312"/>
          <w:bCs/>
          <w:color w:val="000000" w:themeColor="text1"/>
          <w:sz w:val="32"/>
          <w:szCs w:val="32"/>
          <w:lang w:eastAsia="zh-CN"/>
          <w14:textFill>
            <w14:solidFill>
              <w14:schemeClr w14:val="tx1"/>
            </w14:solidFill>
          </w14:textFill>
        </w:rPr>
        <w:t>，支持符合条件的绿色建筑科技成果和工程项目申报建设科技计划项目、各级科学技术进步奖和住房城乡建设部绿色建筑创新奖。定期转发省厅公布新技术新产品推广应用目录。</w:t>
      </w:r>
    </w:p>
    <w:p>
      <w:pPr>
        <w:numPr>
          <w:ilvl w:val="0"/>
          <w:numId w:val="0"/>
        </w:numPr>
        <w:spacing w:line="360" w:lineRule="auto"/>
        <w:ind w:firstLine="640" w:firstLineChars="200"/>
        <w:outlineLvl w:val="0"/>
        <w:rPr>
          <w:rFonts w:hint="eastAsia"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sz w:val="32"/>
          <w:szCs w:val="32"/>
          <w:lang w:eastAsia="zh-CN"/>
        </w:rPr>
        <w:t>责任单位：市工信局、</w:t>
      </w:r>
      <w:r>
        <w:rPr>
          <w:rFonts w:hint="eastAsia" w:ascii="仿宋" w:hAnsi="仿宋" w:eastAsia="仿宋" w:cs="仿宋_GB2312"/>
          <w:bCs/>
          <w:color w:val="000000" w:themeColor="text1"/>
          <w:sz w:val="32"/>
          <w:szCs w:val="32"/>
          <w:lang w:eastAsia="zh-CN"/>
          <w14:textFill>
            <w14:solidFill>
              <w14:schemeClr w14:val="tx1"/>
            </w14:solidFill>
          </w14:textFill>
        </w:rPr>
        <w:t>市</w:t>
      </w:r>
      <w:r>
        <w:rPr>
          <w:rFonts w:hint="eastAsia" w:ascii="仿宋" w:hAnsi="仿宋" w:eastAsia="仿宋" w:cs="Times New Roman"/>
          <w:bCs/>
          <w:color w:val="000000"/>
          <w:sz w:val="32"/>
          <w:szCs w:val="32"/>
          <w:lang w:eastAsia="zh-CN"/>
        </w:rPr>
        <w:t>住建局、市教育局</w:t>
      </w:r>
    </w:p>
    <w:p>
      <w:pPr>
        <w:numPr>
          <w:ilvl w:val="0"/>
          <w:numId w:val="0"/>
        </w:numPr>
        <w:spacing w:line="360" w:lineRule="auto"/>
        <w:ind w:firstLine="643" w:firstLineChars="200"/>
        <w:outlineLvl w:val="0"/>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u w:val="none"/>
          <w:lang w:eastAsia="zh-CN"/>
          <w14:textFill>
            <w14:solidFill>
              <w14:schemeClr w14:val="tx1"/>
            </w14:solidFill>
          </w14:textFill>
        </w:rPr>
        <w:t>（八）</w:t>
      </w:r>
      <w:r>
        <w:rPr>
          <w:rFonts w:hint="eastAsia" w:ascii="仿宋" w:hAnsi="仿宋" w:eastAsia="仿宋" w:cs="仿宋"/>
          <w:b/>
          <w:color w:val="000000" w:themeColor="text1"/>
          <w:sz w:val="32"/>
          <w:szCs w:val="32"/>
          <w:u w:val="none"/>
          <w14:textFill>
            <w14:solidFill>
              <w14:schemeClr w14:val="tx1"/>
            </w14:solidFill>
          </w14:textFill>
        </w:rPr>
        <w:t>建立绿色住宅使用者监督机制。</w:t>
      </w:r>
      <w:r>
        <w:rPr>
          <w:rFonts w:hint="eastAsia" w:ascii="仿宋" w:hAnsi="仿宋" w:eastAsia="仿宋" w:cs="仿宋"/>
          <w:b w:val="0"/>
          <w:bCs/>
          <w:color w:val="000000" w:themeColor="text1"/>
          <w:sz w:val="32"/>
          <w:szCs w:val="32"/>
          <w:u w:val="none"/>
          <w:lang w:eastAsia="zh-CN"/>
          <w14:textFill>
            <w14:solidFill>
              <w14:schemeClr w14:val="tx1"/>
            </w14:solidFill>
          </w14:textFill>
        </w:rPr>
        <w:t>一是</w:t>
      </w:r>
      <w:r>
        <w:rPr>
          <w:rFonts w:hint="eastAsia" w:ascii="仿宋" w:hAnsi="仿宋" w:eastAsia="仿宋" w:cs="仿宋"/>
          <w:b w:val="0"/>
          <w:bCs/>
          <w:color w:val="000000" w:themeColor="text1"/>
          <w:sz w:val="32"/>
          <w:szCs w:val="32"/>
          <w:lang w:eastAsia="zh-CN"/>
          <w14:textFill>
            <w14:solidFill>
              <w14:schemeClr w14:val="tx1"/>
            </w14:solidFill>
          </w14:textFill>
        </w:rPr>
        <w:t>逐步推行全装修商品住房，规范销售行为，开发建设企业应参照《福建省住宅装修施工合同（示范文本）》，在销售方案及商品房买卖合同中明确全装修单价、质量、环保标准、期限、验收付款方式等事项。二是推广使用</w:t>
      </w:r>
      <w:r>
        <w:rPr>
          <w:rFonts w:hint="eastAsia" w:ascii="仿宋" w:hAnsi="仿宋" w:eastAsia="仿宋" w:cs="仿宋_GB2312"/>
          <w:bCs/>
          <w:color w:val="000000" w:themeColor="text1"/>
          <w:sz w:val="32"/>
          <w:szCs w:val="32"/>
          <w:u w:val="none"/>
          <w14:textFill>
            <w14:solidFill>
              <w14:schemeClr w14:val="tx1"/>
            </w14:solidFill>
          </w14:textFill>
        </w:rPr>
        <w:t>《绿色住宅购房人验房指南》</w:t>
      </w:r>
      <w:r>
        <w:rPr>
          <w:rFonts w:hint="eastAsia" w:ascii="仿宋" w:hAnsi="仿宋" w:eastAsia="仿宋" w:cs="仿宋_GB2312"/>
          <w:bCs/>
          <w:color w:val="000000" w:themeColor="text1"/>
          <w:sz w:val="32"/>
          <w:szCs w:val="32"/>
          <w14:textFill>
            <w14:solidFill>
              <w14:schemeClr w14:val="tx1"/>
            </w14:solidFill>
          </w14:textFill>
        </w:rPr>
        <w:t>，向购房人提供房屋绿色性能和全装修质量验收方法，引导开发建设单位配合购房人做好验房工作。</w:t>
      </w:r>
      <w:r>
        <w:rPr>
          <w:rFonts w:hint="eastAsia" w:ascii="仿宋" w:hAnsi="仿宋" w:eastAsia="仿宋" w:cs="仿宋_GB2312"/>
          <w:bCs/>
          <w:color w:val="000000" w:themeColor="text1"/>
          <w:sz w:val="32"/>
          <w:szCs w:val="32"/>
          <w:lang w:eastAsia="zh-CN"/>
          <w14:textFill>
            <w14:solidFill>
              <w14:schemeClr w14:val="tx1"/>
            </w14:solidFill>
          </w14:textFill>
        </w:rPr>
        <w:t>三是建立住宅绿色性能和全装修质量评价反馈机制，将相关指标纳入商品房</w:t>
      </w:r>
      <w:r>
        <w:rPr>
          <w:rFonts w:hint="eastAsia" w:ascii="仿宋" w:hAnsi="仿宋" w:eastAsia="仿宋" w:cs="仿宋"/>
          <w:b w:val="0"/>
          <w:bCs/>
          <w:color w:val="000000" w:themeColor="text1"/>
          <w:sz w:val="32"/>
          <w:szCs w:val="32"/>
          <w:lang w:eastAsia="zh-CN"/>
          <w14:textFill>
            <w14:solidFill>
              <w14:schemeClr w14:val="tx1"/>
            </w14:solidFill>
          </w14:textFill>
        </w:rPr>
        <w:t>买卖合同、住宅质量保证书和住宅作用说明书，明确质量保修责任和纠纷处理方式。</w:t>
      </w:r>
    </w:p>
    <w:p>
      <w:pPr>
        <w:numPr>
          <w:ilvl w:val="0"/>
          <w:numId w:val="0"/>
        </w:numPr>
        <w:spacing w:line="360" w:lineRule="auto"/>
        <w:ind w:firstLine="640" w:firstLineChars="200"/>
        <w:outlineLvl w:val="0"/>
        <w:rPr>
          <w:rFonts w:hint="eastAsia" w:ascii="仿宋" w:hAnsi="仿宋" w:eastAsia="仿宋" w:cs="仿宋_GB2312"/>
          <w:bCs/>
          <w:color w:val="000000" w:themeColor="text1"/>
          <w:sz w:val="32"/>
          <w:szCs w:val="32"/>
          <w:lang w:eastAsia="zh-CN"/>
          <w14:textFill>
            <w14:solidFill>
              <w14:schemeClr w14:val="tx1"/>
            </w14:solidFill>
          </w14:textFill>
        </w:rPr>
      </w:pPr>
      <w:r>
        <w:rPr>
          <w:rFonts w:hint="eastAsia" w:ascii="仿宋" w:hAnsi="仿宋" w:eastAsia="仿宋" w:cs="仿宋_GB2312"/>
          <w:bCs/>
          <w:sz w:val="32"/>
          <w:szCs w:val="32"/>
          <w:lang w:eastAsia="zh-CN"/>
        </w:rPr>
        <w:t>责任单位：市住建局</w:t>
      </w:r>
    </w:p>
    <w:p>
      <w:pPr>
        <w:spacing w:line="360" w:lineRule="auto"/>
        <w:ind w:firstLine="640" w:firstLineChars="200"/>
        <w:outlineLvl w:val="0"/>
        <w:rPr>
          <w:rFonts w:hint="eastAsia" w:ascii="Times New Roman" w:hAnsi="Times New Roman" w:eastAsia="黑体" w:cs="Times New Roman"/>
          <w:b w:val="0"/>
          <w:bCs/>
          <w:color w:val="000000"/>
          <w:sz w:val="32"/>
          <w:szCs w:val="32"/>
          <w:u w:val="none"/>
          <w:lang w:eastAsia="zh-CN"/>
        </w:rPr>
      </w:pPr>
      <w:r>
        <w:rPr>
          <w:rFonts w:hint="eastAsia" w:ascii="Times New Roman" w:hAnsi="Times New Roman" w:eastAsia="黑体" w:cs="Times New Roman"/>
          <w:b w:val="0"/>
          <w:bCs/>
          <w:color w:val="000000"/>
          <w:sz w:val="32"/>
          <w:szCs w:val="32"/>
          <w:u w:val="none"/>
          <w:lang w:eastAsia="zh-CN"/>
        </w:rPr>
        <w:t>三</w:t>
      </w:r>
      <w:r>
        <w:rPr>
          <w:rFonts w:hint="eastAsia" w:ascii="Times New Roman" w:hAnsi="Times New Roman" w:eastAsia="黑体" w:cs="Times New Roman"/>
          <w:b w:val="0"/>
          <w:bCs/>
          <w:color w:val="000000"/>
          <w:sz w:val="32"/>
          <w:szCs w:val="32"/>
          <w:u w:val="none"/>
        </w:rPr>
        <w:t>、</w:t>
      </w:r>
      <w:r>
        <w:rPr>
          <w:rFonts w:hint="eastAsia" w:ascii="Times New Roman" w:hAnsi="Times New Roman" w:eastAsia="黑体" w:cs="Times New Roman"/>
          <w:b w:val="0"/>
          <w:bCs/>
          <w:color w:val="000000"/>
          <w:sz w:val="32"/>
          <w:szCs w:val="32"/>
          <w:u w:val="none"/>
          <w:lang w:eastAsia="zh-CN"/>
        </w:rPr>
        <w:t>保障措施</w:t>
      </w:r>
    </w:p>
    <w:p>
      <w:pPr>
        <w:spacing w:line="360" w:lineRule="auto"/>
        <w:ind w:firstLine="643" w:firstLineChars="200"/>
        <w:outlineLvl w:val="0"/>
        <w:rPr>
          <w:rFonts w:ascii="仿宋" w:hAnsi="仿宋" w:eastAsia="仿宋" w:cs="Times New Roman"/>
          <w:bCs/>
          <w:color w:val="000000"/>
          <w:sz w:val="32"/>
          <w:szCs w:val="32"/>
        </w:rPr>
      </w:pPr>
      <w:r>
        <w:rPr>
          <w:rFonts w:hint="eastAsia" w:ascii="仿宋" w:hAnsi="仿宋" w:eastAsia="仿宋" w:cs="仿宋"/>
          <w:b/>
          <w:color w:val="000000" w:themeColor="text1"/>
          <w:sz w:val="32"/>
          <w:szCs w:val="32"/>
          <w14:textFill>
            <w14:solidFill>
              <w14:schemeClr w14:val="tx1"/>
            </w14:solidFill>
          </w14:textFill>
        </w:rPr>
        <w:t>（一）加强组织领导。</w:t>
      </w:r>
      <w:r>
        <w:rPr>
          <w:rFonts w:hint="eastAsia" w:ascii="仿宋" w:hAnsi="仿宋" w:eastAsia="仿宋" w:cs="仿宋"/>
          <w:b w:val="0"/>
          <w:bCs/>
          <w:color w:val="000000" w:themeColor="text1"/>
          <w:sz w:val="32"/>
          <w:szCs w:val="32"/>
          <w:lang w:eastAsia="zh-CN"/>
          <w14:textFill>
            <w14:solidFill>
              <w14:schemeClr w14:val="tx1"/>
            </w14:solidFill>
          </w14:textFill>
        </w:rPr>
        <w:t>各县（市、区）住建</w:t>
      </w:r>
      <w:r>
        <w:rPr>
          <w:rFonts w:hint="eastAsia" w:ascii="仿宋" w:hAnsi="仿宋" w:eastAsia="仿宋" w:cs="Times New Roman"/>
          <w:bCs/>
          <w:color w:val="000000"/>
          <w:sz w:val="32"/>
          <w:szCs w:val="32"/>
        </w:rPr>
        <w:t>、发</w:t>
      </w:r>
      <w:r>
        <w:rPr>
          <w:rFonts w:hint="eastAsia" w:ascii="仿宋" w:hAnsi="仿宋" w:eastAsia="仿宋" w:cs="Times New Roman"/>
          <w:bCs/>
          <w:color w:val="000000"/>
          <w:sz w:val="32"/>
          <w:szCs w:val="32"/>
          <w:lang w:eastAsia="zh-CN"/>
        </w:rPr>
        <w:t>改</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lang w:eastAsia="zh-CN"/>
          <w14:textFill>
            <w14:solidFill>
              <w14:schemeClr w14:val="tx1"/>
            </w14:solidFill>
          </w14:textFill>
        </w:rPr>
        <w:t>教育、工</w:t>
      </w:r>
      <w:r>
        <w:rPr>
          <w:rFonts w:hint="eastAsia" w:ascii="仿宋" w:hAnsi="仿宋" w:eastAsia="仿宋" w:cs="Times New Roman"/>
          <w:color w:val="000000" w:themeColor="text1"/>
          <w:sz w:val="32"/>
          <w:szCs w:val="32"/>
          <w14:textFill>
            <w14:solidFill>
              <w14:schemeClr w14:val="tx1"/>
            </w14:solidFill>
          </w14:textFill>
        </w:rPr>
        <w:t>信、</w:t>
      </w:r>
      <w:r>
        <w:rPr>
          <w:rFonts w:hint="eastAsia" w:ascii="仿宋" w:hAnsi="仿宋" w:eastAsia="仿宋" w:cs="Times New Roman"/>
          <w:color w:val="000000" w:themeColor="text1"/>
          <w:sz w:val="32"/>
          <w:szCs w:val="32"/>
          <w:lang w:eastAsia="zh-CN"/>
          <w14:textFill>
            <w14:solidFill>
              <w14:schemeClr w14:val="tx1"/>
            </w14:solidFill>
          </w14:textFill>
        </w:rPr>
        <w:t>资源规划、城管、</w:t>
      </w:r>
      <w:r>
        <w:rPr>
          <w:rFonts w:hint="eastAsia" w:ascii="仿宋" w:hAnsi="仿宋" w:eastAsia="仿宋" w:cs="Times New Roman"/>
          <w:color w:val="000000" w:themeColor="text1"/>
          <w:sz w:val="32"/>
          <w:szCs w:val="32"/>
          <w14:textFill>
            <w14:solidFill>
              <w14:schemeClr w14:val="tx1"/>
            </w14:solidFill>
          </w14:textFill>
        </w:rPr>
        <w:t>机关事务管理</w:t>
      </w:r>
      <w:r>
        <w:rPr>
          <w:rFonts w:hint="eastAsia" w:ascii="仿宋" w:hAnsi="仿宋" w:eastAsia="仿宋" w:cs="Times New Roman"/>
          <w:bCs/>
          <w:color w:val="000000"/>
          <w:sz w:val="32"/>
          <w:szCs w:val="32"/>
        </w:rPr>
        <w:t>等</w:t>
      </w:r>
      <w:r>
        <w:rPr>
          <w:rFonts w:ascii="仿宋" w:hAnsi="仿宋" w:eastAsia="仿宋" w:cs="Times New Roman"/>
          <w:bCs/>
          <w:color w:val="000000"/>
          <w:sz w:val="32"/>
          <w:szCs w:val="32"/>
        </w:rPr>
        <w:t>部门</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要</w:t>
      </w:r>
      <w:r>
        <w:rPr>
          <w:rFonts w:hint="eastAsia" w:ascii="仿宋" w:hAnsi="仿宋" w:eastAsia="仿宋" w:cs="Times New Roman"/>
          <w:bCs/>
          <w:color w:val="000000"/>
          <w:sz w:val="32"/>
          <w:szCs w:val="32"/>
        </w:rPr>
        <w:t>在</w:t>
      </w:r>
      <w:r>
        <w:rPr>
          <w:rFonts w:hint="eastAsia" w:ascii="仿宋" w:hAnsi="仿宋" w:eastAsia="仿宋" w:cs="Times New Roman"/>
          <w:bCs/>
          <w:color w:val="000000"/>
          <w:sz w:val="32"/>
          <w:szCs w:val="32"/>
          <w:lang w:eastAsia="zh-CN"/>
        </w:rPr>
        <w:t>当地</w:t>
      </w:r>
      <w:r>
        <w:rPr>
          <w:rFonts w:hint="eastAsia" w:ascii="仿宋" w:hAnsi="仿宋" w:eastAsia="仿宋" w:cs="Times New Roman"/>
          <w:bCs/>
          <w:color w:val="000000"/>
          <w:sz w:val="32"/>
          <w:szCs w:val="32"/>
        </w:rPr>
        <w:t>党委和政府</w:t>
      </w:r>
      <w:r>
        <w:rPr>
          <w:rFonts w:hint="eastAsia" w:ascii="仿宋" w:hAnsi="仿宋" w:eastAsia="仿宋" w:cs="Times New Roman"/>
          <w:bCs/>
          <w:color w:val="000000"/>
          <w:sz w:val="32"/>
          <w:szCs w:val="32"/>
          <w:lang w:eastAsia="zh-CN"/>
        </w:rPr>
        <w:t>领导</w:t>
      </w:r>
      <w:r>
        <w:rPr>
          <w:rFonts w:hint="eastAsia" w:ascii="仿宋" w:hAnsi="仿宋" w:eastAsia="仿宋" w:cs="Times New Roman"/>
          <w:bCs/>
          <w:color w:val="000000"/>
          <w:sz w:val="32"/>
          <w:szCs w:val="32"/>
        </w:rPr>
        <w:t>下，</w:t>
      </w:r>
      <w:r>
        <w:rPr>
          <w:rFonts w:hint="eastAsia" w:ascii="仿宋" w:hAnsi="仿宋" w:eastAsia="仿宋" w:cs="Times New Roman"/>
          <w:bCs/>
          <w:color w:val="000000"/>
          <w:sz w:val="32"/>
          <w:szCs w:val="32"/>
          <w:lang w:eastAsia="zh-CN"/>
        </w:rPr>
        <w:t>建立协调机制，制定创建行动实施计划，</w:t>
      </w:r>
      <w:r>
        <w:rPr>
          <w:rFonts w:ascii="仿宋" w:hAnsi="仿宋" w:eastAsia="仿宋" w:cs="Times New Roman"/>
          <w:bCs/>
          <w:color w:val="000000"/>
          <w:sz w:val="32"/>
          <w:szCs w:val="32"/>
        </w:rPr>
        <w:t>细化</w:t>
      </w:r>
      <w:r>
        <w:rPr>
          <w:rFonts w:hint="eastAsia" w:ascii="仿宋" w:hAnsi="仿宋" w:eastAsia="仿宋" w:cs="Times New Roman"/>
          <w:bCs/>
          <w:color w:val="000000"/>
          <w:sz w:val="32"/>
          <w:szCs w:val="32"/>
        </w:rPr>
        <w:t>目标任务</w:t>
      </w:r>
      <w:r>
        <w:rPr>
          <w:rFonts w:ascii="仿宋" w:hAnsi="仿宋" w:eastAsia="仿宋" w:cs="Times New Roman"/>
          <w:bCs/>
          <w:color w:val="000000"/>
          <w:sz w:val="32"/>
          <w:szCs w:val="32"/>
        </w:rPr>
        <w:t>，</w:t>
      </w:r>
      <w:r>
        <w:rPr>
          <w:rFonts w:hint="eastAsia" w:ascii="仿宋" w:hAnsi="仿宋" w:eastAsia="仿宋" w:cs="Times New Roman"/>
          <w:bCs/>
          <w:color w:val="000000"/>
          <w:sz w:val="32"/>
          <w:szCs w:val="32"/>
          <w:lang w:eastAsia="zh-CN"/>
        </w:rPr>
        <w:t>落实支持政策，</w:t>
      </w:r>
      <w:r>
        <w:rPr>
          <w:rFonts w:hint="eastAsia" w:ascii="Times New Roman" w:hAnsi="Times New Roman" w:eastAsia="仿宋" w:cs="Times New Roman"/>
          <w:bCs/>
          <w:color w:val="000000"/>
          <w:sz w:val="32"/>
          <w:szCs w:val="32"/>
        </w:rPr>
        <w:t>确保创建工作落实到位</w:t>
      </w:r>
      <w:r>
        <w:rPr>
          <w:rFonts w:hint="eastAsia" w:ascii="Times New Roman" w:hAnsi="Times New Roman" w:eastAsia="仿宋" w:cs="Times New Roman"/>
          <w:bCs/>
          <w:color w:val="000000"/>
          <w:sz w:val="32"/>
          <w:szCs w:val="32"/>
          <w:lang w:eastAsia="zh-CN"/>
        </w:rPr>
        <w:t>，取得实效</w:t>
      </w:r>
      <w:r>
        <w:rPr>
          <w:rFonts w:hint="eastAsia" w:ascii="Times New Roman" w:hAnsi="Times New Roman" w:eastAsia="仿宋" w:cs="Times New Roman"/>
          <w:bCs/>
          <w:color w:val="000000"/>
          <w:sz w:val="32"/>
          <w:szCs w:val="32"/>
        </w:rPr>
        <w:t>。</w:t>
      </w:r>
    </w:p>
    <w:p>
      <w:pPr>
        <w:spacing w:line="360" w:lineRule="auto"/>
        <w:ind w:firstLine="643" w:firstLineChars="200"/>
        <w:outlineLvl w:val="0"/>
        <w:rPr>
          <w:rFonts w:ascii="Times New Roman" w:hAnsi="Times New Roman" w:eastAsia="仿宋" w:cs="Times New Roman"/>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（二）加强财政金融支持。</w:t>
      </w:r>
      <w:r>
        <w:rPr>
          <w:rFonts w:hint="eastAsia" w:ascii="仿宋" w:hAnsi="仿宋" w:eastAsia="仿宋" w:cs="仿宋"/>
          <w:b w:val="0"/>
          <w:bCs/>
          <w:color w:val="000000" w:themeColor="text1"/>
          <w:sz w:val="32"/>
          <w:szCs w:val="32"/>
          <w:lang w:eastAsia="zh-CN"/>
          <w14:textFill>
            <w14:solidFill>
              <w14:schemeClr w14:val="tx1"/>
            </w14:solidFill>
          </w14:textFill>
        </w:rPr>
        <w:t>各县（市、区）</w:t>
      </w:r>
      <w:r>
        <w:rPr>
          <w:rFonts w:hint="eastAsia" w:ascii="Times New Roman" w:hAnsi="Times New Roman" w:eastAsia="仿宋" w:cs="Times New Roman"/>
          <w:sz w:val="32"/>
          <w:szCs w:val="32"/>
        </w:rPr>
        <w:t>住</w:t>
      </w:r>
      <w:r>
        <w:rPr>
          <w:rFonts w:hint="eastAsia" w:ascii="Times New Roman" w:hAnsi="Times New Roman" w:eastAsia="仿宋" w:cs="Times New Roman"/>
          <w:sz w:val="32"/>
          <w:szCs w:val="32"/>
          <w:lang w:eastAsia="zh-CN"/>
        </w:rPr>
        <w:t>建局</w:t>
      </w:r>
      <w:r>
        <w:rPr>
          <w:rFonts w:hint="eastAsia" w:ascii="Times New Roman" w:hAnsi="Times New Roman" w:eastAsia="仿宋" w:cs="Times New Roman"/>
          <w:sz w:val="32"/>
          <w:szCs w:val="32"/>
        </w:rPr>
        <w:t>要加强与财政</w:t>
      </w:r>
      <w:r>
        <w:rPr>
          <w:rFonts w:hint="eastAsia" w:ascii="Times New Roman" w:hAnsi="Times New Roman" w:eastAsia="仿宋" w:cs="Times New Roman"/>
          <w:sz w:val="32"/>
          <w:szCs w:val="32"/>
          <w:lang w:eastAsia="zh-CN"/>
        </w:rPr>
        <w:t>局沟</w:t>
      </w:r>
      <w:r>
        <w:rPr>
          <w:rFonts w:hint="eastAsia" w:ascii="Times New Roman" w:hAnsi="Times New Roman" w:eastAsia="仿宋" w:cs="Times New Roman"/>
          <w:sz w:val="32"/>
          <w:szCs w:val="32"/>
        </w:rPr>
        <w:t>通，争取</w:t>
      </w:r>
      <w:r>
        <w:rPr>
          <w:rFonts w:hint="eastAsia" w:ascii="Times New Roman" w:hAnsi="Times New Roman" w:eastAsia="仿宋" w:cs="Times New Roman"/>
          <w:sz w:val="32"/>
          <w:szCs w:val="32"/>
          <w:lang w:eastAsia="zh-CN"/>
        </w:rPr>
        <w:t>政府</w:t>
      </w:r>
      <w:r>
        <w:rPr>
          <w:rFonts w:hint="eastAsia" w:ascii="Times New Roman" w:hAnsi="Times New Roman" w:eastAsia="仿宋" w:cs="Times New Roman"/>
          <w:sz w:val="32"/>
          <w:szCs w:val="32"/>
        </w:rPr>
        <w:t>资金支持。积极推动绿色金融</w:t>
      </w:r>
      <w:r>
        <w:rPr>
          <w:rFonts w:hint="eastAsia" w:ascii="Times New Roman" w:hAnsi="Times New Roman" w:eastAsia="仿宋" w:cs="Times New Roman"/>
          <w:sz w:val="32"/>
          <w:szCs w:val="32"/>
          <w:lang w:eastAsia="zh-CN"/>
        </w:rPr>
        <w:t>和</w:t>
      </w:r>
      <w:r>
        <w:rPr>
          <w:rFonts w:hint="eastAsia" w:ascii="Times New Roman" w:hAnsi="Times New Roman" w:eastAsia="仿宋" w:cs="Times New Roman"/>
          <w:sz w:val="32"/>
          <w:szCs w:val="32"/>
        </w:rPr>
        <w:t>绿色建筑</w:t>
      </w:r>
      <w:r>
        <w:rPr>
          <w:rFonts w:hint="eastAsia" w:ascii="Times New Roman" w:hAnsi="Times New Roman" w:eastAsia="仿宋" w:cs="Times New Roman"/>
          <w:sz w:val="32"/>
          <w:szCs w:val="32"/>
          <w:lang w:eastAsia="zh-CN"/>
        </w:rPr>
        <w:t>协同</w:t>
      </w:r>
      <w:r>
        <w:rPr>
          <w:rFonts w:hint="eastAsia" w:ascii="Times New Roman" w:hAnsi="Times New Roman" w:eastAsia="仿宋" w:cs="Times New Roman"/>
          <w:sz w:val="32"/>
          <w:szCs w:val="32"/>
        </w:rPr>
        <w:t>发展</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完善政策环境，</w:t>
      </w:r>
      <w:r>
        <w:rPr>
          <w:rFonts w:hint="eastAsia" w:ascii="Times New Roman" w:hAnsi="Times New Roman" w:eastAsia="仿宋" w:cs="Times New Roman"/>
          <w:sz w:val="32"/>
          <w:szCs w:val="32"/>
          <w:lang w:eastAsia="zh-CN"/>
        </w:rPr>
        <w:t>加大产品和服务创新力度，鼓励银行机构开办合同能源管理收益权抵押贷款、绿色建筑开发贷等业务，鼓励</w:t>
      </w:r>
      <w:r>
        <w:rPr>
          <w:rFonts w:hint="eastAsia" w:ascii="Times New Roman" w:hAnsi="Times New Roman" w:eastAsia="仿宋" w:cs="Times New Roman"/>
          <w:bCs/>
          <w:color w:val="000000"/>
          <w:sz w:val="32"/>
          <w:szCs w:val="32"/>
        </w:rPr>
        <w:t>采用政府和社会资本合作（</w:t>
      </w:r>
      <w:r>
        <w:rPr>
          <w:rFonts w:ascii="Times New Roman" w:hAnsi="Times New Roman" w:eastAsia="仿宋" w:cs="Times New Roman"/>
          <w:bCs/>
          <w:color w:val="000000"/>
          <w:sz w:val="32"/>
          <w:szCs w:val="32"/>
        </w:rPr>
        <w:t>PPP</w:t>
      </w:r>
      <w:r>
        <w:rPr>
          <w:rFonts w:hint="eastAsia" w:ascii="Times New Roman" w:hAnsi="Times New Roman" w:eastAsia="仿宋" w:cs="Times New Roman"/>
          <w:bCs/>
          <w:color w:val="000000"/>
          <w:sz w:val="32"/>
          <w:szCs w:val="32"/>
        </w:rPr>
        <w:t>）</w:t>
      </w:r>
      <w:r>
        <w:rPr>
          <w:rFonts w:hint="eastAsia" w:ascii="Times New Roman" w:hAnsi="Times New Roman" w:eastAsia="仿宋" w:cs="Times New Roman"/>
          <w:color w:val="000000" w:themeColor="text1"/>
          <w:sz w:val="32"/>
          <w:szCs w:val="32"/>
          <w14:textFill>
            <w14:solidFill>
              <w14:schemeClr w14:val="tx1"/>
            </w14:solidFill>
          </w14:textFill>
        </w:rPr>
        <w:t>等方式推进创建工作。</w:t>
      </w:r>
    </w:p>
    <w:p>
      <w:pPr>
        <w:spacing w:line="360" w:lineRule="auto"/>
        <w:ind w:firstLine="643" w:firstLineChars="200"/>
        <w:outlineLvl w:val="0"/>
        <w:rPr>
          <w:rFonts w:ascii="Times New Roman" w:hAnsi="Times New Roman" w:eastAsia="仿宋" w:cs="Times New Roman"/>
          <w:bCs/>
          <w:color w:val="000000"/>
          <w:sz w:val="32"/>
          <w:szCs w:val="32"/>
        </w:rPr>
      </w:pPr>
      <w:r>
        <w:rPr>
          <w:rFonts w:hint="eastAsia" w:ascii="仿宋" w:hAnsi="仿宋" w:eastAsia="仿宋" w:cs="仿宋"/>
          <w:b/>
          <w:color w:val="000000" w:themeColor="text1"/>
          <w:sz w:val="32"/>
          <w:szCs w:val="32"/>
          <w14:textFill>
            <w14:solidFill>
              <w14:schemeClr w14:val="tx1"/>
            </w14:solidFill>
          </w14:textFill>
        </w:rPr>
        <w:t>（三）强化绩效评价。</w:t>
      </w:r>
      <w:r>
        <w:rPr>
          <w:rFonts w:hint="eastAsia" w:ascii="仿宋" w:hAnsi="仿宋" w:eastAsia="仿宋" w:cs="仿宋"/>
          <w:b w:val="0"/>
          <w:bCs/>
          <w:color w:val="000000" w:themeColor="text1"/>
          <w:sz w:val="32"/>
          <w:szCs w:val="32"/>
          <w:lang w:eastAsia="zh-CN"/>
          <w14:textFill>
            <w14:solidFill>
              <w14:schemeClr w14:val="tx1"/>
            </w14:solidFill>
          </w14:textFill>
        </w:rPr>
        <w:t>市住建局</w:t>
      </w:r>
      <w:r>
        <w:rPr>
          <w:rFonts w:hint="eastAsia" w:ascii="Times New Roman" w:hAnsi="Times New Roman" w:eastAsia="仿宋" w:cs="Times New Roman"/>
          <w:bCs/>
          <w:color w:val="000000"/>
          <w:sz w:val="32"/>
          <w:szCs w:val="32"/>
        </w:rPr>
        <w:t>会同相关部门按照本</w:t>
      </w:r>
      <w:r>
        <w:rPr>
          <w:rFonts w:hint="eastAsia" w:ascii="Times New Roman" w:hAnsi="Times New Roman" w:eastAsia="仿宋" w:cs="Times New Roman"/>
          <w:bCs/>
          <w:color w:val="000000"/>
          <w:sz w:val="32"/>
          <w:szCs w:val="32"/>
          <w:lang w:eastAsia="zh-CN"/>
        </w:rPr>
        <w:t>计划内容</w:t>
      </w:r>
      <w:r>
        <w:rPr>
          <w:rFonts w:hint="eastAsia" w:ascii="Times New Roman" w:hAnsi="Times New Roman" w:eastAsia="仿宋" w:cs="Times New Roman"/>
          <w:bCs/>
          <w:color w:val="000000"/>
          <w:sz w:val="32"/>
          <w:szCs w:val="32"/>
        </w:rPr>
        <w:t>，对</w:t>
      </w:r>
      <w:r>
        <w:rPr>
          <w:rFonts w:hint="eastAsia" w:ascii="Times New Roman" w:hAnsi="Times New Roman" w:eastAsia="仿宋" w:cs="Times New Roman"/>
          <w:bCs/>
          <w:color w:val="000000"/>
          <w:sz w:val="32"/>
          <w:szCs w:val="32"/>
          <w:lang w:eastAsia="zh-CN"/>
        </w:rPr>
        <w:t>各县（市、区）</w:t>
      </w:r>
      <w:r>
        <w:rPr>
          <w:rFonts w:hint="eastAsia" w:ascii="Times New Roman" w:hAnsi="Times New Roman" w:eastAsia="仿宋" w:cs="Times New Roman"/>
          <w:bCs/>
          <w:color w:val="000000"/>
          <w:sz w:val="32"/>
          <w:szCs w:val="32"/>
        </w:rPr>
        <w:t>绿色建筑创建行动工作落实情况和取得的成效开展年度总结评估</w:t>
      </w:r>
      <w:r>
        <w:rPr>
          <w:rFonts w:hint="eastAsia" w:ascii="Times New Roman" w:hAnsi="Times New Roman" w:eastAsia="仿宋" w:cs="Times New Roman"/>
          <w:bCs/>
          <w:color w:val="000000"/>
          <w:sz w:val="32"/>
          <w:szCs w:val="32"/>
          <w:lang w:eastAsia="zh-CN"/>
        </w:rPr>
        <w:t>。各县（市、区）住建局等部门负责组织属地绿色建筑创建成效评价，并形成年度报告</w:t>
      </w:r>
      <w:r>
        <w:rPr>
          <w:rFonts w:hint="eastAsia" w:ascii="Times New Roman" w:hAnsi="Times New Roman" w:eastAsia="仿宋" w:cs="Times New Roman"/>
          <w:bCs/>
          <w:color w:val="000000"/>
          <w:sz w:val="32"/>
          <w:szCs w:val="32"/>
        </w:rPr>
        <w:t>于每年</w:t>
      </w:r>
      <w:r>
        <w:rPr>
          <w:rFonts w:hint="eastAsia" w:ascii="仿宋" w:hAnsi="仿宋" w:eastAsia="仿宋" w:cs="仿宋"/>
          <w:bCs/>
          <w:color w:val="000000"/>
          <w:sz w:val="32"/>
          <w:szCs w:val="32"/>
        </w:rPr>
        <w:t>11</w:t>
      </w:r>
      <w:r>
        <w:rPr>
          <w:rFonts w:hint="eastAsia" w:ascii="Times New Roman" w:hAnsi="Times New Roman" w:eastAsia="仿宋" w:cs="Times New Roman"/>
          <w:bCs/>
          <w:color w:val="000000"/>
          <w:sz w:val="32"/>
          <w:szCs w:val="32"/>
        </w:rPr>
        <w:t>月</w:t>
      </w:r>
      <w:r>
        <w:rPr>
          <w:rFonts w:hint="eastAsia" w:ascii="仿宋" w:hAnsi="仿宋" w:eastAsia="仿宋" w:cs="仿宋"/>
          <w:bCs/>
          <w:color w:val="000000"/>
          <w:sz w:val="32"/>
          <w:szCs w:val="32"/>
          <w:lang w:val="en-US" w:eastAsia="zh-CN"/>
        </w:rPr>
        <w:t>11</w:t>
      </w:r>
      <w:r>
        <w:rPr>
          <w:rFonts w:hint="eastAsia" w:ascii="Times New Roman" w:hAnsi="Times New Roman" w:eastAsia="仿宋" w:cs="Times New Roman"/>
          <w:bCs/>
          <w:color w:val="000000"/>
          <w:sz w:val="32"/>
          <w:szCs w:val="32"/>
          <w:lang w:val="en-US" w:eastAsia="zh-CN"/>
        </w:rPr>
        <w:t>日</w:t>
      </w:r>
      <w:r>
        <w:rPr>
          <w:rFonts w:hint="eastAsia" w:ascii="Times New Roman" w:hAnsi="Times New Roman" w:eastAsia="仿宋" w:cs="Times New Roman"/>
          <w:bCs/>
          <w:color w:val="000000"/>
          <w:sz w:val="32"/>
          <w:szCs w:val="32"/>
        </w:rPr>
        <w:t>前报</w:t>
      </w:r>
      <w:r>
        <w:rPr>
          <w:rFonts w:hint="eastAsia" w:ascii="Times New Roman" w:hAnsi="Times New Roman" w:eastAsia="仿宋" w:cs="Times New Roman"/>
          <w:bCs/>
          <w:color w:val="000000"/>
          <w:sz w:val="32"/>
          <w:szCs w:val="32"/>
          <w:lang w:eastAsia="zh-CN"/>
        </w:rPr>
        <w:t>市住建局</w:t>
      </w:r>
      <w:r>
        <w:rPr>
          <w:rFonts w:hint="eastAsia" w:ascii="Times New Roman" w:hAnsi="Times New Roman" w:eastAsia="仿宋" w:cs="Times New Roman"/>
          <w:bCs/>
          <w:color w:val="000000"/>
          <w:sz w:val="32"/>
          <w:szCs w:val="32"/>
        </w:rPr>
        <w:t>。</w:t>
      </w:r>
    </w:p>
    <w:p>
      <w:pPr>
        <w:spacing w:line="360" w:lineRule="auto"/>
        <w:ind w:firstLine="643" w:firstLineChars="200"/>
        <w:rPr>
          <w:rFonts w:hint="eastAsia"/>
          <w:b/>
          <w:bCs/>
          <w:sz w:val="32"/>
          <w:szCs w:val="32"/>
          <w:lang w:eastAsia="zh-CN"/>
        </w:rPr>
      </w:pPr>
      <w:r>
        <w:rPr>
          <w:rFonts w:hint="eastAsia" w:ascii="仿宋" w:hAnsi="仿宋" w:eastAsia="仿宋" w:cs="仿宋"/>
          <w:b/>
          <w:color w:val="000000"/>
          <w:sz w:val="32"/>
          <w:szCs w:val="32"/>
        </w:rPr>
        <w:t>（四）</w:t>
      </w:r>
      <w:r>
        <w:rPr>
          <w:rFonts w:hint="eastAsia" w:ascii="仿宋" w:hAnsi="仿宋" w:eastAsia="仿宋" w:cs="仿宋"/>
          <w:b/>
          <w:color w:val="000000" w:themeColor="text1"/>
          <w:sz w:val="32"/>
          <w:szCs w:val="32"/>
          <w14:textFill>
            <w14:solidFill>
              <w14:schemeClr w14:val="tx1"/>
            </w14:solidFill>
          </w14:textFill>
        </w:rPr>
        <w:t>加大宣传推广力度。</w:t>
      </w:r>
      <w:r>
        <w:rPr>
          <w:rFonts w:hint="eastAsia" w:ascii="Times New Roman" w:hAnsi="Times New Roman" w:eastAsia="仿宋" w:cs="Times New Roman"/>
          <w:bCs/>
          <w:color w:val="000000" w:themeColor="text1"/>
          <w:sz w:val="32"/>
          <w:szCs w:val="32"/>
          <w14:textFill>
            <w14:solidFill>
              <w14:schemeClr w14:val="tx1"/>
            </w14:solidFill>
          </w14:textFill>
        </w:rPr>
        <w:t>各地</w:t>
      </w:r>
      <w:r>
        <w:rPr>
          <w:rFonts w:hint="eastAsia" w:ascii="Times New Roman" w:hAnsi="Times New Roman" w:eastAsia="仿宋" w:cs="Times New Roman"/>
          <w:color w:val="000000" w:themeColor="text1"/>
          <w:sz w:val="32"/>
          <w:szCs w:val="32"/>
          <w14:textFill>
            <w14:solidFill>
              <w14:schemeClr w14:val="tx1"/>
            </w14:solidFill>
          </w14:textFill>
        </w:rPr>
        <w:t>要组织多渠道、多种形式的宣传活动，</w:t>
      </w:r>
      <w:r>
        <w:rPr>
          <w:rFonts w:hint="eastAsia" w:ascii="Times New Roman" w:hAnsi="Times New Roman" w:eastAsia="仿宋" w:cs="Times New Roman"/>
          <w:color w:val="000000" w:themeColor="text1"/>
          <w:sz w:val="32"/>
          <w:szCs w:val="32"/>
          <w:lang w:eastAsia="zh-CN"/>
          <w14:textFill>
            <w14:solidFill>
              <w14:schemeClr w14:val="tx1"/>
            </w14:solidFill>
          </w14:textFill>
        </w:rPr>
        <w:t>充分利用电视、报刊等传统新闻媒体及网络、抖音等新媒体直播，宣传绿色建筑发展的重要意义和政策措施，</w:t>
      </w:r>
      <w:r>
        <w:rPr>
          <w:rFonts w:hint="eastAsia" w:ascii="Times New Roman" w:hAnsi="Times New Roman" w:eastAsia="仿宋" w:cs="Times New Roman"/>
          <w:color w:val="000000" w:themeColor="text1"/>
          <w:sz w:val="32"/>
          <w:szCs w:val="32"/>
          <w14:textFill>
            <w14:solidFill>
              <w14:schemeClr w14:val="tx1"/>
            </w14:solidFill>
          </w14:textFill>
        </w:rPr>
        <w:t>普及绿色建筑</w:t>
      </w:r>
      <w:r>
        <w:rPr>
          <w:rFonts w:hint="eastAsia" w:ascii="Times New Roman" w:hAnsi="Times New Roman" w:eastAsia="仿宋" w:cs="Times New Roman"/>
          <w:color w:val="000000" w:themeColor="text1"/>
          <w:sz w:val="32"/>
          <w:szCs w:val="32"/>
          <w:lang w:eastAsia="zh-CN"/>
          <w14:textFill>
            <w14:solidFill>
              <w14:schemeClr w14:val="tx1"/>
            </w14:solidFill>
          </w14:textFill>
        </w:rPr>
        <w:t>发展理念，科普绿色建筑相关</w:t>
      </w:r>
      <w:r>
        <w:rPr>
          <w:rFonts w:hint="eastAsia" w:ascii="Times New Roman" w:hAnsi="Times New Roman" w:eastAsia="仿宋" w:cs="Times New Roman"/>
          <w:color w:val="000000" w:themeColor="text1"/>
          <w:sz w:val="32"/>
          <w:szCs w:val="32"/>
          <w14:textFill>
            <w14:solidFill>
              <w14:schemeClr w14:val="tx1"/>
            </w14:solidFill>
          </w14:textFill>
        </w:rPr>
        <w:t>知识，</w:t>
      </w:r>
      <w:r>
        <w:rPr>
          <w:rFonts w:hint="eastAsia" w:ascii="Times New Roman" w:hAnsi="Times New Roman" w:eastAsia="仿宋" w:cs="Times New Roman"/>
          <w:color w:val="000000" w:themeColor="text1"/>
          <w:sz w:val="32"/>
          <w:szCs w:val="32"/>
          <w:lang w:eastAsia="zh-CN"/>
          <w14:textFill>
            <w14:solidFill>
              <w14:schemeClr w14:val="tx1"/>
            </w14:solidFill>
          </w14:textFill>
        </w:rPr>
        <w:t>引导</w:t>
      </w:r>
      <w:r>
        <w:rPr>
          <w:rFonts w:hint="eastAsia" w:ascii="仿宋" w:hAnsi="仿宋" w:eastAsia="仿宋"/>
          <w:sz w:val="32"/>
          <w:szCs w:val="32"/>
        </w:rPr>
        <w:t>群众</w:t>
      </w:r>
      <w:r>
        <w:rPr>
          <w:rFonts w:hint="eastAsia" w:ascii="仿宋" w:hAnsi="仿宋" w:eastAsia="仿宋"/>
          <w:sz w:val="32"/>
          <w:szCs w:val="32"/>
          <w:lang w:eastAsia="zh-CN"/>
        </w:rPr>
        <w:t>积极</w:t>
      </w:r>
      <w:r>
        <w:rPr>
          <w:rFonts w:hint="eastAsia" w:ascii="仿宋" w:hAnsi="仿宋" w:eastAsia="仿宋"/>
          <w:sz w:val="32"/>
          <w:szCs w:val="32"/>
        </w:rPr>
        <w:t>参与，通过</w:t>
      </w:r>
      <w:r>
        <w:rPr>
          <w:rFonts w:hint="eastAsia" w:ascii="仿宋" w:hAnsi="仿宋" w:eastAsia="仿宋" w:cs="Times New Roman"/>
          <w:bCs/>
          <w:color w:val="000000" w:themeColor="text1"/>
          <w:sz w:val="32"/>
          <w:szCs w:val="32"/>
          <w14:textFill>
            <w14:solidFill>
              <w14:schemeClr w14:val="tx1"/>
            </w14:solidFill>
          </w14:textFill>
        </w:rPr>
        <w:t>共谋共建共管共评共享，</w:t>
      </w:r>
      <w:r>
        <w:rPr>
          <w:rFonts w:hint="eastAsia" w:ascii="仿宋" w:hAnsi="仿宋" w:eastAsia="仿宋" w:cs="Times New Roman"/>
          <w:color w:val="000000" w:themeColor="text1"/>
          <w:sz w:val="32"/>
          <w:szCs w:val="32"/>
          <w14:textFill>
            <w14:solidFill>
              <w14:schemeClr w14:val="tx1"/>
            </w14:solidFill>
          </w14:textFill>
        </w:rPr>
        <w:t>营造有利于绿色建筑创建</w:t>
      </w:r>
      <w:r>
        <w:rPr>
          <w:rFonts w:hint="eastAsia" w:ascii="仿宋" w:hAnsi="仿宋" w:eastAsia="仿宋" w:cs="Times New Roman"/>
          <w:color w:val="000000" w:themeColor="text1"/>
          <w:sz w:val="32"/>
          <w:szCs w:val="32"/>
          <w:lang w:eastAsia="zh-CN"/>
          <w14:textFill>
            <w14:solidFill>
              <w14:schemeClr w14:val="tx1"/>
            </w14:solidFill>
          </w14:textFill>
        </w:rPr>
        <w:t>良好的</w:t>
      </w:r>
      <w:r>
        <w:rPr>
          <w:rFonts w:hint="eastAsia" w:ascii="仿宋" w:hAnsi="仿宋" w:eastAsia="仿宋" w:cs="Times New Roman"/>
          <w:color w:val="000000" w:themeColor="text1"/>
          <w:sz w:val="32"/>
          <w:szCs w:val="32"/>
          <w14:textFill>
            <w14:solidFill>
              <w14:schemeClr w14:val="tx1"/>
            </w14:solidFill>
          </w14:textFill>
        </w:rPr>
        <w:t>社会氛围。</w:t>
      </w:r>
    </w:p>
    <w:p>
      <w:pPr>
        <w:numPr>
          <w:ilvl w:val="0"/>
          <w:numId w:val="0"/>
        </w:numPr>
        <w:spacing w:line="360" w:lineRule="auto"/>
        <w:ind w:firstLine="640" w:firstLineChars="200"/>
        <w:outlineLvl w:val="0"/>
        <w:rPr>
          <w:rFonts w:hint="eastAsia" w:ascii="仿宋" w:hAnsi="仿宋" w:eastAsia="仿宋" w:cs="仿宋_GB2312"/>
          <w:b w:val="0"/>
          <w:bCs/>
          <w:sz w:val="32"/>
          <w:szCs w:val="32"/>
          <w:lang w:val="en-US" w:eastAsia="zh-CN"/>
        </w:rPr>
      </w:pPr>
    </w:p>
    <w:p>
      <w:pPr>
        <w:numPr>
          <w:ilvl w:val="0"/>
          <w:numId w:val="0"/>
        </w:numPr>
        <w:spacing w:line="360" w:lineRule="auto"/>
        <w:outlineLvl w:val="0"/>
        <w:rPr>
          <w:rFonts w:hint="eastAsia" w:ascii="仿宋" w:hAnsi="仿宋" w:eastAsia="仿宋" w:cs="仿宋_GB2312"/>
          <w:b w:val="0"/>
          <w:bCs/>
          <w:sz w:val="32"/>
          <w:szCs w:val="32"/>
          <w:lang w:eastAsia="zh-CN"/>
        </w:rPr>
      </w:pPr>
    </w:p>
    <w:p>
      <w:pPr>
        <w:spacing w:line="360" w:lineRule="auto"/>
        <w:outlineLvl w:val="0"/>
        <w:rPr>
          <w:rFonts w:hint="default" w:ascii="仿宋" w:hAnsi="仿宋" w:eastAsia="仿宋" w:cs="仿宋_GB2312"/>
          <w:bCs/>
          <w:sz w:val="32"/>
          <w:szCs w:val="32"/>
          <w:lang w:val="en-US" w:eastAsia="zh-CN"/>
        </w:rPr>
      </w:pPr>
    </w:p>
    <w:p>
      <w:pPr>
        <w:ind w:firstLine="640"/>
        <w:jc w:val="left"/>
        <w:rPr>
          <w:rFonts w:hint="default"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CC00D"/>
    <w:multiLevelType w:val="singleLevel"/>
    <w:tmpl w:val="531CC00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2563"/>
    <w:rsid w:val="0ADA3AA6"/>
    <w:rsid w:val="1047012B"/>
    <w:rsid w:val="14424C20"/>
    <w:rsid w:val="15B52DC0"/>
    <w:rsid w:val="17BF2308"/>
    <w:rsid w:val="194C135B"/>
    <w:rsid w:val="1C535DD1"/>
    <w:rsid w:val="1F324BA5"/>
    <w:rsid w:val="2049167B"/>
    <w:rsid w:val="20565CC0"/>
    <w:rsid w:val="21CA2563"/>
    <w:rsid w:val="243E1029"/>
    <w:rsid w:val="2ED8010E"/>
    <w:rsid w:val="327D4558"/>
    <w:rsid w:val="34A668DA"/>
    <w:rsid w:val="3D165DFD"/>
    <w:rsid w:val="413E7A37"/>
    <w:rsid w:val="42854AD7"/>
    <w:rsid w:val="44D42300"/>
    <w:rsid w:val="45052E9D"/>
    <w:rsid w:val="4A8F417B"/>
    <w:rsid w:val="54292A0E"/>
    <w:rsid w:val="57B63052"/>
    <w:rsid w:val="5B4B7408"/>
    <w:rsid w:val="5ED770B0"/>
    <w:rsid w:val="691875EB"/>
    <w:rsid w:val="6AF14343"/>
    <w:rsid w:val="724A681D"/>
    <w:rsid w:val="78513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2020-10-26T02:39:00Z</dcterms:created>
  <dc:creator>老鱼头</dc:creator>
  <cp:lastModifiedBy>老鱼头</cp:lastModifiedBy>
  <dcterms:modified xsi:type="dcterms:W3CDTF">2020-11-03T03:24:23Z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